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67741" w14:textId="54B9C8CB" w:rsidR="00EA0FA6" w:rsidRPr="00154167" w:rsidRDefault="00EA0FA6" w:rsidP="00EA0FA6">
      <w:pPr>
        <w:pStyle w:val="3GPPHeader"/>
        <w:spacing w:after="60"/>
        <w:rPr>
          <w:rFonts w:ascii="Arial" w:hAnsi="Arial" w:cs="Arial"/>
          <w:sz w:val="32"/>
          <w:szCs w:val="32"/>
          <w:highlight w:val="yellow"/>
        </w:rPr>
      </w:pPr>
      <w:r w:rsidRPr="00154167">
        <w:rPr>
          <w:rFonts w:ascii="Arial" w:hAnsi="Arial" w:cs="Arial"/>
        </w:rPr>
        <w:t>3GPP TSG-RAN WG1 Meeting #104-e</w:t>
      </w:r>
      <w:r w:rsidRPr="00154167">
        <w:rPr>
          <w:rFonts w:ascii="Arial" w:hAnsi="Arial" w:cs="Arial"/>
        </w:rPr>
        <w:tab/>
      </w:r>
      <w:r w:rsidRPr="00154167">
        <w:rPr>
          <w:rFonts w:ascii="Arial" w:hAnsi="Arial" w:cs="Arial"/>
          <w:sz w:val="32"/>
          <w:szCs w:val="32"/>
        </w:rPr>
        <w:t>Tdoc R1-21</w:t>
      </w:r>
      <w:r w:rsidR="00080B16" w:rsidRPr="00154167">
        <w:rPr>
          <w:rFonts w:ascii="Arial" w:hAnsi="Arial" w:cs="Arial"/>
          <w:sz w:val="32"/>
          <w:szCs w:val="32"/>
        </w:rPr>
        <w:t>00034</w:t>
      </w:r>
    </w:p>
    <w:p w14:paraId="4FE9CACF" w14:textId="77777777" w:rsidR="00EA0FA6" w:rsidRPr="00154167" w:rsidRDefault="00EA0FA6" w:rsidP="00EA0FA6">
      <w:pPr>
        <w:pStyle w:val="3GPPHeader"/>
        <w:rPr>
          <w:rFonts w:ascii="Arial" w:hAnsi="Arial" w:cs="Arial"/>
        </w:rPr>
      </w:pPr>
      <w:r w:rsidRPr="00154167">
        <w:rPr>
          <w:rFonts w:ascii="Arial" w:hAnsi="Arial" w:cs="Arial"/>
        </w:rPr>
        <w:t>e-Meeting, January 25</w:t>
      </w:r>
      <w:r w:rsidRPr="00154167">
        <w:rPr>
          <w:rFonts w:ascii="Arial" w:hAnsi="Arial" w:cs="Arial"/>
          <w:vertAlign w:val="superscript"/>
        </w:rPr>
        <w:t>th</w:t>
      </w:r>
      <w:r w:rsidRPr="00154167">
        <w:rPr>
          <w:rFonts w:ascii="Arial" w:hAnsi="Arial" w:cs="Arial"/>
        </w:rPr>
        <w:t xml:space="preserve"> – February 5</w:t>
      </w:r>
      <w:r w:rsidRPr="00154167">
        <w:rPr>
          <w:rFonts w:ascii="Arial" w:hAnsi="Arial" w:cs="Arial"/>
          <w:vertAlign w:val="superscript"/>
        </w:rPr>
        <w:t>th</w:t>
      </w:r>
      <w:r w:rsidRPr="00154167">
        <w:rPr>
          <w:rFonts w:ascii="Arial" w:hAnsi="Arial" w:cs="Arial"/>
        </w:rPr>
        <w:t>, 2021</w:t>
      </w:r>
    </w:p>
    <w:p w14:paraId="57164B01" w14:textId="77777777" w:rsidR="00EA0FA6" w:rsidRPr="00154167" w:rsidRDefault="00EA0FA6" w:rsidP="00EA0FA6">
      <w:pPr>
        <w:pStyle w:val="3GPPHeader"/>
        <w:rPr>
          <w:rFonts w:ascii="Arial" w:hAnsi="Arial" w:cs="Arial"/>
        </w:rPr>
      </w:pPr>
    </w:p>
    <w:p w14:paraId="0D483D1C" w14:textId="77777777" w:rsidR="00EA0FA6" w:rsidRPr="00154167" w:rsidRDefault="00EA0FA6" w:rsidP="00EA0FA6">
      <w:pPr>
        <w:pStyle w:val="3GPPHeader"/>
        <w:rPr>
          <w:rFonts w:ascii="Arial" w:hAnsi="Arial" w:cs="Arial"/>
          <w:sz w:val="22"/>
        </w:rPr>
      </w:pPr>
      <w:r w:rsidRPr="00154167">
        <w:rPr>
          <w:rFonts w:ascii="Arial" w:hAnsi="Arial" w:cs="Arial"/>
          <w:sz w:val="22"/>
        </w:rPr>
        <w:t>Agenda Item:</w:t>
      </w:r>
      <w:r w:rsidRPr="00154167">
        <w:rPr>
          <w:rFonts w:ascii="Arial" w:hAnsi="Arial" w:cs="Arial"/>
          <w:sz w:val="22"/>
        </w:rPr>
        <w:tab/>
        <w:t>8.6.1</w:t>
      </w:r>
    </w:p>
    <w:p w14:paraId="275D032F" w14:textId="2C50ACFC" w:rsidR="00EA0FA6" w:rsidRPr="00154167" w:rsidRDefault="00EA0FA6" w:rsidP="00EA0FA6">
      <w:pPr>
        <w:pStyle w:val="3GPPHeader"/>
        <w:rPr>
          <w:rFonts w:ascii="Arial" w:hAnsi="Arial" w:cs="Arial"/>
          <w:sz w:val="22"/>
        </w:rPr>
      </w:pPr>
      <w:r w:rsidRPr="00154167">
        <w:rPr>
          <w:rFonts w:ascii="Arial" w:hAnsi="Arial" w:cs="Arial"/>
          <w:sz w:val="22"/>
        </w:rPr>
        <w:t>Source:</w:t>
      </w:r>
      <w:r w:rsidRPr="00154167">
        <w:rPr>
          <w:rFonts w:ascii="Arial" w:hAnsi="Arial" w:cs="Arial"/>
          <w:sz w:val="22"/>
        </w:rPr>
        <w:tab/>
        <w:t>Ericsson</w:t>
      </w:r>
    </w:p>
    <w:p w14:paraId="364FFBC4" w14:textId="55B87EA7" w:rsidR="00EA0FA6" w:rsidRPr="00154167" w:rsidRDefault="00EA0FA6" w:rsidP="00EA0FA6">
      <w:pPr>
        <w:pStyle w:val="3GPPHeader"/>
        <w:rPr>
          <w:rFonts w:ascii="Arial" w:hAnsi="Arial" w:cs="Arial"/>
          <w:sz w:val="22"/>
        </w:rPr>
      </w:pPr>
      <w:r w:rsidRPr="00154167">
        <w:rPr>
          <w:rFonts w:ascii="Arial" w:hAnsi="Arial" w:cs="Arial"/>
          <w:sz w:val="22"/>
        </w:rPr>
        <w:t>Title:</w:t>
      </w:r>
      <w:r w:rsidRPr="00154167">
        <w:rPr>
          <w:rFonts w:ascii="Arial" w:hAnsi="Arial" w:cs="Arial"/>
          <w:sz w:val="22"/>
        </w:rPr>
        <w:tab/>
        <w:t>UE complexity reduction</w:t>
      </w:r>
      <w:r w:rsidR="00E03DEC" w:rsidRPr="00154167">
        <w:rPr>
          <w:rFonts w:ascii="Arial" w:hAnsi="Arial" w:cs="Arial"/>
          <w:sz w:val="22"/>
        </w:rPr>
        <w:t xml:space="preserve"> for RedCap</w:t>
      </w:r>
    </w:p>
    <w:p w14:paraId="357A51F0" w14:textId="77777777" w:rsidR="00EA0FA6" w:rsidRPr="00154167" w:rsidRDefault="00EA0FA6" w:rsidP="00EA0FA6">
      <w:pPr>
        <w:pStyle w:val="3GPPHeader"/>
        <w:rPr>
          <w:rFonts w:ascii="Arial" w:hAnsi="Arial" w:cs="Arial"/>
          <w:sz w:val="22"/>
        </w:rPr>
      </w:pPr>
      <w:r w:rsidRPr="00154167">
        <w:rPr>
          <w:rFonts w:ascii="Arial" w:hAnsi="Arial" w:cs="Arial"/>
          <w:sz w:val="22"/>
        </w:rPr>
        <w:t>Document for:</w:t>
      </w:r>
      <w:r w:rsidRPr="00154167">
        <w:rPr>
          <w:rFonts w:ascii="Arial" w:hAnsi="Arial" w:cs="Arial"/>
          <w:sz w:val="22"/>
        </w:rPr>
        <w:tab/>
        <w:t>Discussion and decision</w:t>
      </w:r>
    </w:p>
    <w:p w14:paraId="30A645D2" w14:textId="7F924624" w:rsidR="00EA0FA6" w:rsidRPr="00154167" w:rsidRDefault="00EA0FA6" w:rsidP="00EA0FA6">
      <w:pPr>
        <w:pStyle w:val="Heading1"/>
        <w:rPr>
          <w:rFonts w:cs="Arial"/>
          <w:lang w:val="en-US"/>
        </w:rPr>
      </w:pPr>
      <w:r w:rsidRPr="00154167">
        <w:rPr>
          <w:rFonts w:cs="Arial"/>
          <w:lang w:val="en-US"/>
        </w:rPr>
        <w:t>Introduction</w:t>
      </w:r>
    </w:p>
    <w:p w14:paraId="75D156C3" w14:textId="6C31E4DB" w:rsidR="00EA0FA6" w:rsidRPr="00BA01D8" w:rsidRDefault="00EA0FA6" w:rsidP="00EA0FA6">
      <w:pPr>
        <w:jc w:val="both"/>
        <w:rPr>
          <w:rFonts w:ascii="Arial" w:hAnsi="Arial" w:cs="Arial"/>
          <w:sz w:val="20"/>
          <w:szCs w:val="20"/>
        </w:rPr>
      </w:pPr>
      <w:r w:rsidRPr="00BA01D8">
        <w:rPr>
          <w:rFonts w:ascii="Arial" w:hAnsi="Arial" w:cs="Arial"/>
          <w:sz w:val="20"/>
          <w:szCs w:val="20"/>
        </w:rPr>
        <w:t>The work item on NR support of reduced capability NR devices has been approved</w:t>
      </w:r>
      <w:r w:rsidR="00D522B3" w:rsidRPr="00BA01D8">
        <w:rPr>
          <w:rFonts w:ascii="Arial" w:hAnsi="Arial" w:cs="Arial"/>
          <w:sz w:val="20"/>
          <w:szCs w:val="20"/>
        </w:rPr>
        <w:t xml:space="preserve"> </w:t>
      </w:r>
      <w:r w:rsidR="00D522B3" w:rsidRPr="00BA01D8">
        <w:rPr>
          <w:rFonts w:ascii="Arial" w:hAnsi="Arial" w:cs="Arial"/>
          <w:sz w:val="20"/>
          <w:szCs w:val="20"/>
        </w:rPr>
        <w:fldChar w:fldCharType="begin"/>
      </w:r>
      <w:r w:rsidR="00D522B3" w:rsidRPr="00BA01D8">
        <w:rPr>
          <w:rFonts w:ascii="Arial" w:hAnsi="Arial" w:cs="Arial"/>
          <w:sz w:val="20"/>
          <w:szCs w:val="20"/>
        </w:rPr>
        <w:instrText xml:space="preserve"> REF _Ref60822875 \r \h </w:instrText>
      </w:r>
      <w:r w:rsidR="00154167" w:rsidRPr="00BA01D8">
        <w:rPr>
          <w:rFonts w:ascii="Arial" w:hAnsi="Arial" w:cs="Arial"/>
          <w:sz w:val="20"/>
          <w:szCs w:val="20"/>
        </w:rPr>
        <w:instrText xml:space="preserve"> \* MERGEFORMAT </w:instrText>
      </w:r>
      <w:r w:rsidR="00D522B3" w:rsidRPr="00BA01D8">
        <w:rPr>
          <w:rFonts w:ascii="Arial" w:hAnsi="Arial" w:cs="Arial"/>
          <w:sz w:val="20"/>
          <w:szCs w:val="20"/>
        </w:rPr>
      </w:r>
      <w:r w:rsidR="00D522B3" w:rsidRPr="00BA01D8">
        <w:rPr>
          <w:rFonts w:ascii="Arial" w:hAnsi="Arial" w:cs="Arial"/>
          <w:sz w:val="20"/>
          <w:szCs w:val="20"/>
        </w:rPr>
        <w:fldChar w:fldCharType="separate"/>
      </w:r>
      <w:r w:rsidR="00623B77" w:rsidRPr="00BA01D8">
        <w:rPr>
          <w:rFonts w:ascii="Arial" w:hAnsi="Arial" w:cs="Arial"/>
          <w:sz w:val="20"/>
          <w:szCs w:val="20"/>
        </w:rPr>
        <w:t>[1]</w:t>
      </w:r>
      <w:r w:rsidR="00D522B3" w:rsidRPr="00BA01D8">
        <w:rPr>
          <w:rFonts w:ascii="Arial" w:hAnsi="Arial" w:cs="Arial"/>
          <w:sz w:val="20"/>
          <w:szCs w:val="20"/>
        </w:rPr>
        <w:fldChar w:fldCharType="end"/>
      </w:r>
      <w:r w:rsidRPr="00BA01D8">
        <w:rPr>
          <w:rFonts w:ascii="Arial" w:hAnsi="Arial" w:cs="Arial"/>
          <w:sz w:val="20"/>
          <w:szCs w:val="20"/>
        </w:rPr>
        <w:t>. One objective is to specify the support for the following UE complexity reduction features:</w:t>
      </w:r>
    </w:p>
    <w:tbl>
      <w:tblPr>
        <w:tblStyle w:val="TableGrid"/>
        <w:tblW w:w="0" w:type="auto"/>
        <w:tblLook w:val="04A0" w:firstRow="1" w:lastRow="0" w:firstColumn="1" w:lastColumn="0" w:noHBand="0" w:noVBand="1"/>
      </w:tblPr>
      <w:tblGrid>
        <w:gridCol w:w="9629"/>
      </w:tblGrid>
      <w:tr w:rsidR="00EA0FA6" w:rsidRPr="00BA01D8" w14:paraId="5E12BF4A" w14:textId="77777777" w:rsidTr="007C3A61">
        <w:tc>
          <w:tcPr>
            <w:tcW w:w="9629" w:type="dxa"/>
          </w:tcPr>
          <w:p w14:paraId="7AFA6FFF" w14:textId="77777777" w:rsidR="00EA0FA6" w:rsidRPr="00BA01D8" w:rsidRDefault="00EA0FA6" w:rsidP="00EA0FA6">
            <w:pPr>
              <w:pStyle w:val="BodyText"/>
              <w:numPr>
                <w:ilvl w:val="0"/>
                <w:numId w:val="21"/>
              </w:numPr>
              <w:overflowPunct w:val="0"/>
              <w:spacing w:line="240" w:lineRule="auto"/>
              <w:rPr>
                <w:rFonts w:ascii="Arial" w:hAnsi="Arial" w:cs="Arial"/>
                <w:b/>
                <w:sz w:val="20"/>
                <w:szCs w:val="20"/>
              </w:rPr>
            </w:pPr>
            <w:bookmarkStart w:id="0" w:name="_Hlk60663703"/>
            <w:r w:rsidRPr="00BA01D8">
              <w:rPr>
                <w:rFonts w:ascii="Arial" w:hAnsi="Arial" w:cs="Arial"/>
                <w:sz w:val="20"/>
                <w:szCs w:val="20"/>
              </w:rPr>
              <w:t>Reduced maximum UE bandwidth</w:t>
            </w:r>
            <w:bookmarkEnd w:id="0"/>
            <w:r w:rsidRPr="00BA01D8">
              <w:rPr>
                <w:rFonts w:ascii="Arial" w:hAnsi="Arial" w:cs="Arial"/>
                <w:sz w:val="20"/>
                <w:szCs w:val="20"/>
              </w:rPr>
              <w:t>:</w:t>
            </w:r>
          </w:p>
          <w:p w14:paraId="74A77EE6" w14:textId="77777777" w:rsidR="00EA0FA6" w:rsidRPr="00BA01D8" w:rsidRDefault="00EA0FA6" w:rsidP="00EA0FA6">
            <w:pPr>
              <w:pStyle w:val="BodyText"/>
              <w:numPr>
                <w:ilvl w:val="1"/>
                <w:numId w:val="21"/>
              </w:numPr>
              <w:overflowPunct w:val="0"/>
              <w:spacing w:line="240" w:lineRule="auto"/>
              <w:rPr>
                <w:rFonts w:ascii="Arial" w:hAnsi="Arial" w:cs="Arial"/>
                <w:b/>
                <w:sz w:val="20"/>
                <w:szCs w:val="20"/>
              </w:rPr>
            </w:pPr>
            <w:r w:rsidRPr="00BA01D8">
              <w:rPr>
                <w:rFonts w:ascii="Arial" w:hAnsi="Arial" w:cs="Arial"/>
                <w:sz w:val="20"/>
                <w:szCs w:val="20"/>
              </w:rPr>
              <w:t>Maximum bandwidth of an FR1 RedCap UE during and after initial access of 20 MHz is supported. The possibility of, and any associated conditions for, optional support of a wider bandwidth up to 40MHz after initial access for this case will be further discussed at RAN#91e.</w:t>
            </w:r>
          </w:p>
          <w:p w14:paraId="58BC21BC" w14:textId="77777777" w:rsidR="00EA0FA6" w:rsidRPr="00BA01D8" w:rsidRDefault="00EA0FA6" w:rsidP="00EA0FA6">
            <w:pPr>
              <w:pStyle w:val="BodyText"/>
              <w:numPr>
                <w:ilvl w:val="1"/>
                <w:numId w:val="21"/>
              </w:numPr>
              <w:overflowPunct w:val="0"/>
              <w:spacing w:line="240" w:lineRule="auto"/>
              <w:rPr>
                <w:rFonts w:ascii="Arial" w:hAnsi="Arial" w:cs="Arial"/>
                <w:b/>
                <w:sz w:val="20"/>
                <w:szCs w:val="20"/>
              </w:rPr>
            </w:pPr>
            <w:r w:rsidRPr="00BA01D8">
              <w:rPr>
                <w:rFonts w:ascii="Arial" w:hAnsi="Arial" w:cs="Arial"/>
                <w:sz w:val="20"/>
                <w:szCs w:val="20"/>
              </w:rPr>
              <w:t>Maximum bandwidth of an FR2 RedCap UE during and after initial access is 100 MHz</w:t>
            </w:r>
          </w:p>
          <w:p w14:paraId="4466FD97" w14:textId="77777777" w:rsidR="00EA0FA6" w:rsidRPr="00BA01D8" w:rsidRDefault="00EA0FA6" w:rsidP="00EA0FA6">
            <w:pPr>
              <w:pStyle w:val="BodyText"/>
              <w:numPr>
                <w:ilvl w:val="0"/>
                <w:numId w:val="21"/>
              </w:numPr>
              <w:overflowPunct w:val="0"/>
              <w:spacing w:line="240" w:lineRule="auto"/>
              <w:rPr>
                <w:rFonts w:ascii="Arial" w:hAnsi="Arial" w:cs="Arial"/>
                <w:b/>
                <w:sz w:val="20"/>
                <w:szCs w:val="20"/>
              </w:rPr>
            </w:pPr>
            <w:r w:rsidRPr="00BA01D8">
              <w:rPr>
                <w:rFonts w:ascii="Arial" w:hAnsi="Arial" w:cs="Arial"/>
                <w:sz w:val="20"/>
                <w:szCs w:val="20"/>
              </w:rPr>
              <w:t>Reduced minimum number of Rx branches:</w:t>
            </w:r>
          </w:p>
          <w:p w14:paraId="3E1B70F5" w14:textId="77777777" w:rsidR="00EA0FA6" w:rsidRPr="00BA01D8" w:rsidRDefault="00EA0FA6" w:rsidP="00EA0FA6">
            <w:pPr>
              <w:pStyle w:val="BodyText"/>
              <w:numPr>
                <w:ilvl w:val="1"/>
                <w:numId w:val="21"/>
              </w:numPr>
              <w:overflowPunct w:val="0"/>
              <w:spacing w:line="240" w:lineRule="auto"/>
              <w:rPr>
                <w:rFonts w:ascii="Arial" w:hAnsi="Arial" w:cs="Arial"/>
                <w:b/>
                <w:sz w:val="20"/>
                <w:szCs w:val="20"/>
              </w:rPr>
            </w:pPr>
            <w:r w:rsidRPr="00BA01D8">
              <w:rPr>
                <w:rFonts w:ascii="Arial" w:hAnsi="Arial" w:cs="Arial"/>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DC93E72" w14:textId="77777777" w:rsidR="00EA0FA6" w:rsidRPr="00BA01D8" w:rsidRDefault="00EA0FA6" w:rsidP="00EA0FA6">
            <w:pPr>
              <w:pStyle w:val="BodyText"/>
              <w:numPr>
                <w:ilvl w:val="1"/>
                <w:numId w:val="21"/>
              </w:numPr>
              <w:overflowPunct w:val="0"/>
              <w:spacing w:line="240" w:lineRule="auto"/>
              <w:rPr>
                <w:rFonts w:ascii="Arial" w:hAnsi="Arial" w:cs="Arial"/>
                <w:b/>
                <w:sz w:val="20"/>
                <w:szCs w:val="20"/>
              </w:rPr>
            </w:pPr>
            <w:bookmarkStart w:id="1" w:name="_Hlk58502022"/>
            <w:r w:rsidRPr="00BA01D8">
              <w:rPr>
                <w:rFonts w:ascii="Arial" w:hAnsi="Arial" w:cs="Arial"/>
                <w:sz w:val="20"/>
                <w:szCs w:val="20"/>
              </w:rPr>
              <w:t xml:space="preserve">For frequency bands where a legacy NR UE (other than 2-Rx vehicular UE) is required to be equipped with a minimum of 4 Rx </w:t>
            </w:r>
            <w:bookmarkEnd w:id="1"/>
            <w:r w:rsidRPr="00BA01D8">
              <w:rPr>
                <w:rFonts w:ascii="Arial" w:hAnsi="Arial" w:cs="Arial"/>
                <w:sz w:val="20"/>
                <w:szCs w:val="20"/>
              </w:rPr>
              <w:t xml:space="preserve">antenna ports, the minimum number of Rx </w:t>
            </w:r>
            <w:bookmarkStart w:id="2" w:name="_Hlk58574559"/>
            <w:r w:rsidRPr="00BA01D8">
              <w:rPr>
                <w:rFonts w:ascii="Arial" w:hAnsi="Arial" w:cs="Arial"/>
                <w:sz w:val="20"/>
                <w:szCs w:val="20"/>
              </w:rPr>
              <w:t xml:space="preserve">branches </w:t>
            </w:r>
            <w:bookmarkEnd w:id="2"/>
            <w:r w:rsidRPr="00BA01D8">
              <w:rPr>
                <w:rFonts w:ascii="Arial" w:hAnsi="Arial" w:cs="Arial"/>
                <w:sz w:val="20"/>
                <w:szCs w:val="20"/>
              </w:rPr>
              <w:t>supported by specification for a RedCap UE will be decided at RAN#91e; hence no specific work for these frequency bands will be done before RAN#91e.</w:t>
            </w:r>
          </w:p>
          <w:p w14:paraId="6C6D7447" w14:textId="77777777" w:rsidR="00EA0FA6" w:rsidRPr="00BA01D8" w:rsidRDefault="00EA0FA6" w:rsidP="00EA0FA6">
            <w:pPr>
              <w:pStyle w:val="BodyText"/>
              <w:numPr>
                <w:ilvl w:val="0"/>
                <w:numId w:val="21"/>
              </w:numPr>
              <w:overflowPunct w:val="0"/>
              <w:spacing w:line="240" w:lineRule="auto"/>
              <w:rPr>
                <w:rFonts w:ascii="Arial" w:hAnsi="Arial" w:cs="Arial"/>
                <w:b/>
                <w:sz w:val="20"/>
                <w:szCs w:val="20"/>
              </w:rPr>
            </w:pPr>
            <w:r w:rsidRPr="00BA01D8">
              <w:rPr>
                <w:rFonts w:ascii="Arial" w:hAnsi="Arial" w:cs="Arial"/>
                <w:sz w:val="20"/>
                <w:szCs w:val="20"/>
              </w:rPr>
              <w:t>Maximum number of DL MIMO layers:</w:t>
            </w:r>
          </w:p>
          <w:p w14:paraId="3E12B1F8" w14:textId="77777777" w:rsidR="00EA0FA6" w:rsidRPr="00BA01D8" w:rsidRDefault="00EA0FA6" w:rsidP="00EA0FA6">
            <w:pPr>
              <w:pStyle w:val="BodyText"/>
              <w:numPr>
                <w:ilvl w:val="1"/>
                <w:numId w:val="21"/>
              </w:numPr>
              <w:overflowPunct w:val="0"/>
              <w:spacing w:line="240" w:lineRule="auto"/>
              <w:rPr>
                <w:rFonts w:ascii="Arial" w:hAnsi="Arial" w:cs="Arial"/>
                <w:b/>
                <w:sz w:val="20"/>
                <w:szCs w:val="20"/>
              </w:rPr>
            </w:pPr>
            <w:r w:rsidRPr="00BA01D8">
              <w:rPr>
                <w:rFonts w:ascii="Arial" w:hAnsi="Arial" w:cs="Arial"/>
                <w:sz w:val="20"/>
                <w:szCs w:val="20"/>
              </w:rPr>
              <w:t>For a RedCap UE with 1 Rx branch, 1 DL MIMO layer is supported.</w:t>
            </w:r>
          </w:p>
          <w:p w14:paraId="6E423967" w14:textId="77777777" w:rsidR="00EA0FA6" w:rsidRPr="00BA01D8" w:rsidRDefault="00EA0FA6" w:rsidP="00EA0FA6">
            <w:pPr>
              <w:pStyle w:val="BodyText"/>
              <w:numPr>
                <w:ilvl w:val="1"/>
                <w:numId w:val="21"/>
              </w:numPr>
              <w:overflowPunct w:val="0"/>
              <w:spacing w:line="240" w:lineRule="auto"/>
              <w:rPr>
                <w:rFonts w:ascii="Arial" w:hAnsi="Arial" w:cs="Arial"/>
                <w:b/>
                <w:sz w:val="20"/>
                <w:szCs w:val="20"/>
              </w:rPr>
            </w:pPr>
            <w:r w:rsidRPr="00BA01D8">
              <w:rPr>
                <w:rFonts w:ascii="Arial" w:hAnsi="Arial" w:cs="Arial"/>
                <w:sz w:val="20"/>
                <w:szCs w:val="20"/>
              </w:rPr>
              <w:t>For a RedCap UE with 2 Rx branches, 2 DL MIMO layers are supported.</w:t>
            </w:r>
          </w:p>
          <w:p w14:paraId="7DA11B1A" w14:textId="77777777" w:rsidR="00EA0FA6" w:rsidRPr="00BA01D8" w:rsidRDefault="00EA0FA6" w:rsidP="00EA0FA6">
            <w:pPr>
              <w:pStyle w:val="BodyText"/>
              <w:numPr>
                <w:ilvl w:val="0"/>
                <w:numId w:val="21"/>
              </w:numPr>
              <w:overflowPunct w:val="0"/>
              <w:spacing w:line="240" w:lineRule="auto"/>
              <w:rPr>
                <w:rFonts w:ascii="Arial" w:hAnsi="Arial" w:cs="Arial"/>
                <w:b/>
                <w:sz w:val="20"/>
                <w:szCs w:val="20"/>
              </w:rPr>
            </w:pPr>
            <w:r w:rsidRPr="00BA01D8">
              <w:rPr>
                <w:rFonts w:ascii="Arial" w:hAnsi="Arial" w:cs="Arial"/>
                <w:sz w:val="20"/>
                <w:szCs w:val="20"/>
              </w:rPr>
              <w:t>Relaxed maximum modulation order:</w:t>
            </w:r>
          </w:p>
          <w:p w14:paraId="2899A9DC" w14:textId="77777777" w:rsidR="00EA0FA6" w:rsidRPr="00BA01D8" w:rsidRDefault="00EA0FA6" w:rsidP="00EA0FA6">
            <w:pPr>
              <w:pStyle w:val="BodyText"/>
              <w:numPr>
                <w:ilvl w:val="1"/>
                <w:numId w:val="21"/>
              </w:numPr>
              <w:overflowPunct w:val="0"/>
              <w:spacing w:line="240" w:lineRule="auto"/>
              <w:rPr>
                <w:rFonts w:ascii="Arial" w:hAnsi="Arial" w:cs="Arial"/>
                <w:b/>
                <w:sz w:val="20"/>
                <w:szCs w:val="20"/>
              </w:rPr>
            </w:pPr>
            <w:r w:rsidRPr="00BA01D8">
              <w:rPr>
                <w:rFonts w:ascii="Arial" w:hAnsi="Arial" w:cs="Arial"/>
                <w:sz w:val="20"/>
                <w:szCs w:val="20"/>
              </w:rPr>
              <w:t>Support of 256QAM in DL is optional (instead of mandatory) for an FR1 RedCap UE.</w:t>
            </w:r>
          </w:p>
          <w:p w14:paraId="2A1628AD" w14:textId="77777777" w:rsidR="00EA0FA6" w:rsidRPr="00BA01D8" w:rsidRDefault="00EA0FA6" w:rsidP="00EA0FA6">
            <w:pPr>
              <w:pStyle w:val="BodyText"/>
              <w:numPr>
                <w:ilvl w:val="1"/>
                <w:numId w:val="21"/>
              </w:numPr>
              <w:overflowPunct w:val="0"/>
              <w:spacing w:line="240" w:lineRule="auto"/>
              <w:rPr>
                <w:rFonts w:ascii="Arial" w:hAnsi="Arial" w:cs="Arial"/>
                <w:sz w:val="20"/>
                <w:szCs w:val="20"/>
              </w:rPr>
            </w:pPr>
            <w:r w:rsidRPr="00BA01D8">
              <w:rPr>
                <w:rFonts w:ascii="Arial" w:hAnsi="Arial" w:cs="Arial"/>
                <w:sz w:val="20"/>
                <w:szCs w:val="20"/>
              </w:rPr>
              <w:t>No other relaxations of maximum modulation order are specified for a RedCap UE.</w:t>
            </w:r>
          </w:p>
          <w:p w14:paraId="2F2340D4" w14:textId="77777777" w:rsidR="00EA0FA6" w:rsidRPr="00BA01D8" w:rsidRDefault="00EA0FA6" w:rsidP="00EA0FA6">
            <w:pPr>
              <w:pStyle w:val="BodyText"/>
              <w:numPr>
                <w:ilvl w:val="0"/>
                <w:numId w:val="21"/>
              </w:numPr>
              <w:overflowPunct w:val="0"/>
              <w:spacing w:line="240" w:lineRule="auto"/>
              <w:rPr>
                <w:rFonts w:ascii="Arial" w:hAnsi="Arial" w:cs="Arial"/>
                <w:sz w:val="20"/>
                <w:szCs w:val="20"/>
              </w:rPr>
            </w:pPr>
            <w:r w:rsidRPr="00BA01D8">
              <w:rPr>
                <w:rFonts w:ascii="Arial" w:hAnsi="Arial" w:cs="Arial"/>
                <w:sz w:val="20"/>
                <w:szCs w:val="20"/>
              </w:rPr>
              <w:t>Duplex operation:</w:t>
            </w:r>
          </w:p>
          <w:p w14:paraId="767ABF88" w14:textId="77777777" w:rsidR="00EA0FA6" w:rsidRPr="00BA01D8" w:rsidRDefault="00EA0FA6" w:rsidP="00EA0FA6">
            <w:pPr>
              <w:pStyle w:val="BodyText"/>
              <w:numPr>
                <w:ilvl w:val="1"/>
                <w:numId w:val="21"/>
              </w:numPr>
              <w:overflowPunct w:val="0"/>
              <w:spacing w:line="240" w:lineRule="auto"/>
              <w:rPr>
                <w:rFonts w:ascii="Arial" w:hAnsi="Arial" w:cs="Arial"/>
                <w:i/>
                <w:sz w:val="20"/>
                <w:szCs w:val="20"/>
              </w:rPr>
            </w:pPr>
            <w:r w:rsidRPr="00BA01D8">
              <w:rPr>
                <w:rFonts w:ascii="Arial" w:hAnsi="Arial" w:cs="Arial"/>
                <w:sz w:val="20"/>
                <w:szCs w:val="20"/>
              </w:rPr>
              <w:t>HD-FDD type A with the minimum specification impact (Note that FD-FDD and TDD are also supported.)</w:t>
            </w:r>
          </w:p>
        </w:tc>
      </w:tr>
    </w:tbl>
    <w:p w14:paraId="10414F87" w14:textId="77777777" w:rsidR="00EA0FA6" w:rsidRPr="00BA01D8" w:rsidRDefault="00EA0FA6" w:rsidP="00EA0FA6">
      <w:pPr>
        <w:jc w:val="both"/>
        <w:rPr>
          <w:rFonts w:ascii="Arial" w:hAnsi="Arial" w:cs="Arial"/>
          <w:sz w:val="20"/>
          <w:szCs w:val="20"/>
        </w:rPr>
      </w:pPr>
    </w:p>
    <w:p w14:paraId="3494B91F" w14:textId="14D66C0C" w:rsidR="00EA0FA6" w:rsidRPr="00BA01D8" w:rsidRDefault="00EA0FA6" w:rsidP="00EA0FA6">
      <w:pPr>
        <w:jc w:val="both"/>
        <w:rPr>
          <w:rFonts w:ascii="Arial" w:hAnsi="Arial" w:cs="Arial"/>
          <w:sz w:val="20"/>
          <w:szCs w:val="20"/>
        </w:rPr>
      </w:pPr>
      <w:r w:rsidRPr="00BA01D8">
        <w:rPr>
          <w:rFonts w:ascii="Arial" w:hAnsi="Arial" w:cs="Arial"/>
          <w:sz w:val="20"/>
          <w:szCs w:val="20"/>
        </w:rPr>
        <w:t>In this contribution, we present our views on how these UE complexity reduction features can be supported in NR.</w:t>
      </w:r>
      <w:r w:rsidR="006C46A1" w:rsidRPr="00BA01D8">
        <w:rPr>
          <w:rFonts w:ascii="Arial" w:hAnsi="Arial" w:cs="Arial"/>
          <w:sz w:val="20"/>
          <w:szCs w:val="20"/>
        </w:rPr>
        <w:t xml:space="preserve"> In Section 2, we highlight a few general aspects and considerations. In Sections 3 </w:t>
      </w:r>
      <w:r w:rsidR="00D176A4" w:rsidRPr="00BA01D8">
        <w:rPr>
          <w:rFonts w:ascii="Arial" w:hAnsi="Arial" w:cs="Arial"/>
          <w:sz w:val="20"/>
          <w:szCs w:val="20"/>
        </w:rPr>
        <w:t>to</w:t>
      </w:r>
      <w:r w:rsidR="006C46A1" w:rsidRPr="00BA01D8">
        <w:rPr>
          <w:rFonts w:ascii="Arial" w:hAnsi="Arial" w:cs="Arial"/>
          <w:sz w:val="20"/>
          <w:szCs w:val="20"/>
        </w:rPr>
        <w:t xml:space="preserve"> 7, we discuss the specification impacts and open issues for each of the complexity reduction features in the RedCap WID </w:t>
      </w:r>
      <w:r w:rsidR="006C46A1" w:rsidRPr="00BA01D8">
        <w:rPr>
          <w:rFonts w:ascii="Arial" w:hAnsi="Arial" w:cs="Arial"/>
          <w:sz w:val="20"/>
          <w:szCs w:val="20"/>
        </w:rPr>
        <w:fldChar w:fldCharType="begin"/>
      </w:r>
      <w:r w:rsidR="006C46A1" w:rsidRPr="00BA01D8">
        <w:rPr>
          <w:rFonts w:ascii="Arial" w:hAnsi="Arial" w:cs="Arial"/>
          <w:sz w:val="20"/>
          <w:szCs w:val="20"/>
        </w:rPr>
        <w:instrText xml:space="preserve"> REF _Ref60822875 \r \h </w:instrText>
      </w:r>
      <w:r w:rsidR="00154167" w:rsidRPr="00BA01D8">
        <w:rPr>
          <w:rFonts w:ascii="Arial" w:hAnsi="Arial" w:cs="Arial"/>
          <w:sz w:val="20"/>
          <w:szCs w:val="20"/>
        </w:rPr>
        <w:instrText xml:space="preserve"> \* MERGEFORMAT </w:instrText>
      </w:r>
      <w:r w:rsidR="006C46A1" w:rsidRPr="00BA01D8">
        <w:rPr>
          <w:rFonts w:ascii="Arial" w:hAnsi="Arial" w:cs="Arial"/>
          <w:sz w:val="20"/>
          <w:szCs w:val="20"/>
        </w:rPr>
      </w:r>
      <w:r w:rsidR="006C46A1" w:rsidRPr="00BA01D8">
        <w:rPr>
          <w:rFonts w:ascii="Arial" w:hAnsi="Arial" w:cs="Arial"/>
          <w:sz w:val="20"/>
          <w:szCs w:val="20"/>
        </w:rPr>
        <w:fldChar w:fldCharType="separate"/>
      </w:r>
      <w:r w:rsidR="00623B77" w:rsidRPr="00BA01D8">
        <w:rPr>
          <w:rFonts w:ascii="Arial" w:hAnsi="Arial" w:cs="Arial"/>
          <w:sz w:val="20"/>
          <w:szCs w:val="20"/>
        </w:rPr>
        <w:t>[1]</w:t>
      </w:r>
      <w:r w:rsidR="006C46A1" w:rsidRPr="00BA01D8">
        <w:rPr>
          <w:rFonts w:ascii="Arial" w:hAnsi="Arial" w:cs="Arial"/>
          <w:sz w:val="20"/>
          <w:szCs w:val="20"/>
        </w:rPr>
        <w:fldChar w:fldCharType="end"/>
      </w:r>
      <w:r w:rsidR="006C46A1" w:rsidRPr="00BA01D8">
        <w:rPr>
          <w:rFonts w:ascii="Arial" w:hAnsi="Arial" w:cs="Arial"/>
          <w:sz w:val="20"/>
          <w:szCs w:val="20"/>
        </w:rPr>
        <w:t>. The conclusion of this contribution is presented in Section 8.</w:t>
      </w:r>
    </w:p>
    <w:p w14:paraId="747DE636" w14:textId="01DF568B" w:rsidR="009C3B60" w:rsidRPr="00154167" w:rsidRDefault="009C3B60" w:rsidP="009C3B60">
      <w:pPr>
        <w:pStyle w:val="Heading1"/>
        <w:rPr>
          <w:rFonts w:cs="Arial"/>
        </w:rPr>
      </w:pPr>
      <w:r w:rsidRPr="00154167">
        <w:rPr>
          <w:rFonts w:cs="Arial"/>
        </w:rPr>
        <w:lastRenderedPageBreak/>
        <w:t>General</w:t>
      </w:r>
      <w:r w:rsidR="008874FB" w:rsidRPr="00154167">
        <w:rPr>
          <w:rFonts w:cs="Arial"/>
        </w:rPr>
        <w:t xml:space="preserve"> aspects and considerations</w:t>
      </w:r>
    </w:p>
    <w:p w14:paraId="5D66BF31" w14:textId="3B5B7601" w:rsidR="008874FB" w:rsidRPr="00BA01D8" w:rsidRDefault="008874FB" w:rsidP="00623B77">
      <w:pPr>
        <w:jc w:val="both"/>
        <w:rPr>
          <w:rFonts w:ascii="Arial" w:hAnsi="Arial" w:cs="Arial"/>
          <w:sz w:val="20"/>
          <w:szCs w:val="20"/>
          <w:lang w:eastAsia="ja-JP"/>
        </w:rPr>
      </w:pPr>
      <w:r w:rsidRPr="00BA01D8">
        <w:rPr>
          <w:rFonts w:ascii="Arial" w:hAnsi="Arial" w:cs="Arial"/>
          <w:sz w:val="20"/>
          <w:szCs w:val="20"/>
          <w:lang w:eastAsia="ja-JP"/>
        </w:rPr>
        <w:t xml:space="preserve">As reported in </w:t>
      </w:r>
      <w:r w:rsidRPr="00BA01D8">
        <w:rPr>
          <w:rFonts w:ascii="Arial" w:hAnsi="Arial" w:cs="Arial"/>
          <w:sz w:val="20"/>
          <w:szCs w:val="20"/>
          <w:lang w:eastAsia="ja-JP"/>
        </w:rPr>
        <w:fldChar w:fldCharType="begin"/>
      </w:r>
      <w:r w:rsidRPr="00BA01D8">
        <w:rPr>
          <w:rFonts w:ascii="Arial" w:hAnsi="Arial" w:cs="Arial"/>
          <w:sz w:val="20"/>
          <w:szCs w:val="20"/>
          <w:lang w:eastAsia="ja-JP"/>
        </w:rPr>
        <w:instrText xml:space="preserve"> REF _Ref61000392 \r \h </w:instrText>
      </w:r>
      <w:r w:rsidR="009F4B64" w:rsidRPr="00BA01D8">
        <w:rPr>
          <w:rFonts w:ascii="Arial" w:hAnsi="Arial" w:cs="Arial"/>
          <w:sz w:val="20"/>
          <w:szCs w:val="20"/>
          <w:lang w:eastAsia="ja-JP"/>
        </w:rPr>
        <w:instrText xml:space="preserve"> \* MERGEFORMAT </w:instrText>
      </w:r>
      <w:r w:rsidRPr="00BA01D8">
        <w:rPr>
          <w:rFonts w:ascii="Arial" w:hAnsi="Arial" w:cs="Arial"/>
          <w:sz w:val="20"/>
          <w:szCs w:val="20"/>
          <w:lang w:eastAsia="ja-JP"/>
        </w:rPr>
      </w:r>
      <w:r w:rsidRPr="00BA01D8">
        <w:rPr>
          <w:rFonts w:ascii="Arial" w:hAnsi="Arial" w:cs="Arial"/>
          <w:sz w:val="20"/>
          <w:szCs w:val="20"/>
          <w:lang w:eastAsia="ja-JP"/>
        </w:rPr>
        <w:fldChar w:fldCharType="separate"/>
      </w:r>
      <w:r w:rsidR="00623B77" w:rsidRPr="00BA01D8">
        <w:rPr>
          <w:rFonts w:ascii="Arial" w:hAnsi="Arial" w:cs="Arial"/>
          <w:sz w:val="20"/>
          <w:szCs w:val="20"/>
          <w:lang w:eastAsia="ja-JP"/>
        </w:rPr>
        <w:t>[2]</w:t>
      </w:r>
      <w:r w:rsidRPr="00BA01D8">
        <w:rPr>
          <w:rFonts w:ascii="Arial" w:hAnsi="Arial" w:cs="Arial"/>
          <w:sz w:val="20"/>
          <w:szCs w:val="20"/>
          <w:lang w:eastAsia="ja-JP"/>
        </w:rPr>
        <w:fldChar w:fldCharType="end"/>
      </w:r>
      <w:r w:rsidRPr="00BA01D8">
        <w:rPr>
          <w:rFonts w:ascii="Arial" w:hAnsi="Arial" w:cs="Arial"/>
          <w:sz w:val="20"/>
          <w:szCs w:val="20"/>
          <w:lang w:eastAsia="ja-JP"/>
        </w:rPr>
        <w:t xml:space="preserve">, the support for each of the UE complexity reduction features scoped in the WID </w:t>
      </w:r>
      <w:r w:rsidRPr="00BA01D8">
        <w:rPr>
          <w:rFonts w:ascii="Arial" w:hAnsi="Arial" w:cs="Arial"/>
          <w:sz w:val="20"/>
          <w:szCs w:val="20"/>
          <w:lang w:eastAsia="ja-JP"/>
        </w:rPr>
        <w:fldChar w:fldCharType="begin"/>
      </w:r>
      <w:r w:rsidRPr="00BA01D8">
        <w:rPr>
          <w:rFonts w:ascii="Arial" w:hAnsi="Arial" w:cs="Arial"/>
          <w:sz w:val="20"/>
          <w:szCs w:val="20"/>
          <w:lang w:eastAsia="ja-JP"/>
        </w:rPr>
        <w:instrText xml:space="preserve"> REF _Ref60822875 \r \h </w:instrText>
      </w:r>
      <w:r w:rsidR="009F4B64" w:rsidRPr="00BA01D8">
        <w:rPr>
          <w:rFonts w:ascii="Arial" w:hAnsi="Arial" w:cs="Arial"/>
          <w:sz w:val="20"/>
          <w:szCs w:val="20"/>
          <w:lang w:eastAsia="ja-JP"/>
        </w:rPr>
        <w:instrText xml:space="preserve"> \* MERGEFORMAT </w:instrText>
      </w:r>
      <w:r w:rsidRPr="00BA01D8">
        <w:rPr>
          <w:rFonts w:ascii="Arial" w:hAnsi="Arial" w:cs="Arial"/>
          <w:sz w:val="20"/>
          <w:szCs w:val="20"/>
          <w:lang w:eastAsia="ja-JP"/>
        </w:rPr>
      </w:r>
      <w:r w:rsidRPr="00BA01D8">
        <w:rPr>
          <w:rFonts w:ascii="Arial" w:hAnsi="Arial" w:cs="Arial"/>
          <w:sz w:val="20"/>
          <w:szCs w:val="20"/>
          <w:lang w:eastAsia="ja-JP"/>
        </w:rPr>
        <w:fldChar w:fldCharType="separate"/>
      </w:r>
      <w:r w:rsidR="00623B77" w:rsidRPr="00BA01D8">
        <w:rPr>
          <w:rFonts w:ascii="Arial" w:hAnsi="Arial" w:cs="Arial"/>
          <w:sz w:val="20"/>
          <w:szCs w:val="20"/>
          <w:lang w:eastAsia="ja-JP"/>
        </w:rPr>
        <w:t>[1]</w:t>
      </w:r>
      <w:r w:rsidRPr="00BA01D8">
        <w:rPr>
          <w:rFonts w:ascii="Arial" w:hAnsi="Arial" w:cs="Arial"/>
          <w:sz w:val="20"/>
          <w:szCs w:val="20"/>
          <w:lang w:eastAsia="ja-JP"/>
        </w:rPr>
        <w:fldChar w:fldCharType="end"/>
      </w:r>
      <w:r w:rsidRPr="00BA01D8">
        <w:rPr>
          <w:rFonts w:ascii="Arial" w:hAnsi="Arial" w:cs="Arial"/>
          <w:sz w:val="20"/>
          <w:szCs w:val="20"/>
          <w:lang w:eastAsia="ja-JP"/>
        </w:rPr>
        <w:t xml:space="preserve"> can be achieved without major specification efforts. In this section, we discuss general </w:t>
      </w:r>
      <w:r w:rsidR="00E71FA7" w:rsidRPr="00BA01D8">
        <w:rPr>
          <w:rFonts w:ascii="Arial" w:hAnsi="Arial" w:cs="Arial"/>
          <w:sz w:val="20"/>
          <w:szCs w:val="20"/>
          <w:lang w:eastAsia="ja-JP"/>
        </w:rPr>
        <w:t>aspects and considerations</w:t>
      </w:r>
      <w:r w:rsidRPr="00BA01D8">
        <w:rPr>
          <w:rFonts w:ascii="Arial" w:hAnsi="Arial" w:cs="Arial"/>
          <w:sz w:val="20"/>
          <w:szCs w:val="20"/>
          <w:lang w:eastAsia="ja-JP"/>
        </w:rPr>
        <w:t xml:space="preserve"> </w:t>
      </w:r>
      <w:r w:rsidR="00E71FA7" w:rsidRPr="00BA01D8">
        <w:rPr>
          <w:rFonts w:ascii="Arial" w:hAnsi="Arial" w:cs="Arial"/>
          <w:sz w:val="20"/>
          <w:szCs w:val="20"/>
          <w:lang w:eastAsia="ja-JP"/>
        </w:rPr>
        <w:t>concerning the</w:t>
      </w:r>
      <w:r w:rsidRPr="00BA01D8">
        <w:rPr>
          <w:rFonts w:ascii="Arial" w:hAnsi="Arial" w:cs="Arial"/>
          <w:sz w:val="20"/>
          <w:szCs w:val="20"/>
          <w:lang w:eastAsia="ja-JP"/>
        </w:rPr>
        <w:t xml:space="preserve"> support for UE complexity reduction features. Further aspects specific to a UE complexity reduction feature will be discussed in Sections 3 to 7.</w:t>
      </w:r>
    </w:p>
    <w:p w14:paraId="49C19C22" w14:textId="1BAF6DF6" w:rsidR="008874FB" w:rsidRPr="00BA01D8" w:rsidRDefault="008874FB" w:rsidP="00623B77">
      <w:pPr>
        <w:pStyle w:val="ListParagraph"/>
        <w:numPr>
          <w:ilvl w:val="0"/>
          <w:numId w:val="36"/>
        </w:numPr>
        <w:jc w:val="both"/>
        <w:rPr>
          <w:rFonts w:ascii="Arial" w:hAnsi="Arial" w:cs="Arial"/>
          <w:sz w:val="20"/>
          <w:szCs w:val="20"/>
          <w:lang w:val="en-GB" w:eastAsia="ja-JP"/>
        </w:rPr>
      </w:pPr>
      <w:r w:rsidRPr="00BA01D8">
        <w:rPr>
          <w:rFonts w:ascii="Arial" w:hAnsi="Arial" w:cs="Arial"/>
          <w:b/>
          <w:sz w:val="20"/>
          <w:szCs w:val="20"/>
          <w:lang w:val="en-GB" w:eastAsia="ja-JP"/>
        </w:rPr>
        <w:t>System information:</w:t>
      </w:r>
      <w:r w:rsidRPr="00BA01D8">
        <w:rPr>
          <w:rFonts w:ascii="Arial" w:hAnsi="Arial" w:cs="Arial"/>
          <w:sz w:val="20"/>
          <w:szCs w:val="20"/>
          <w:lang w:val="en-GB" w:eastAsia="ja-JP"/>
        </w:rPr>
        <w:t xml:space="preserve"> With the UE support of 20 MHz bandwidth in FR1 and 100 MHz in FR2, all the existing PDCCH/PDSCH configurations for transmission of system information blocks can be supported by a RedCap UE. Thus, there is no need to define new, additional system information blocks for RedCap UEs to </w:t>
      </w:r>
      <w:r w:rsidR="00E71FA7" w:rsidRPr="00BA01D8">
        <w:rPr>
          <w:rFonts w:ascii="Arial" w:hAnsi="Arial" w:cs="Arial"/>
          <w:sz w:val="20"/>
          <w:szCs w:val="20"/>
          <w:lang w:val="en-GB" w:eastAsia="ja-JP"/>
        </w:rPr>
        <w:t xml:space="preserve">convey </w:t>
      </w:r>
      <w:r w:rsidRPr="00BA01D8">
        <w:rPr>
          <w:rFonts w:ascii="Arial" w:hAnsi="Arial" w:cs="Arial"/>
          <w:sz w:val="20"/>
          <w:szCs w:val="20"/>
          <w:lang w:val="en-GB" w:eastAsia="ja-JP"/>
        </w:rPr>
        <w:t xml:space="preserve">the </w:t>
      </w:r>
      <w:r w:rsidR="00E71FA7" w:rsidRPr="00BA01D8">
        <w:rPr>
          <w:rFonts w:ascii="Arial" w:hAnsi="Arial" w:cs="Arial"/>
          <w:sz w:val="20"/>
          <w:szCs w:val="20"/>
          <w:lang w:val="en-GB" w:eastAsia="ja-JP"/>
        </w:rPr>
        <w:t xml:space="preserve">same </w:t>
      </w:r>
      <w:r w:rsidRPr="00BA01D8">
        <w:rPr>
          <w:rFonts w:ascii="Arial" w:hAnsi="Arial" w:cs="Arial"/>
          <w:sz w:val="20"/>
          <w:szCs w:val="20"/>
          <w:lang w:val="en-GB" w:eastAsia="ja-JP"/>
        </w:rPr>
        <w:t>system information.</w:t>
      </w:r>
      <w:r w:rsidR="00642A97" w:rsidRPr="00BA01D8">
        <w:rPr>
          <w:rFonts w:ascii="Arial" w:hAnsi="Arial" w:cs="Arial"/>
          <w:sz w:val="20"/>
          <w:szCs w:val="20"/>
          <w:lang w:val="en-GB" w:eastAsia="ja-JP"/>
        </w:rPr>
        <w:t xml:space="preserve"> However, in order to support RedCap UEs in the cell, there might be a need for additional RRC information. In general, such RedCap-specific information may be conveyed using the following options: 1) reusing the existing SIBs and defining new information elements in one of the existing SI blocks, or 2) introducing separate SIBs (i.e., new SI blocks for RedCap). The pros and cons of these two approaches need to be analysed</w:t>
      </w:r>
      <w:r w:rsidR="00E03DEC" w:rsidRPr="00BA01D8">
        <w:rPr>
          <w:rFonts w:ascii="Arial" w:hAnsi="Arial" w:cs="Arial"/>
          <w:sz w:val="20"/>
          <w:szCs w:val="20"/>
          <w:lang w:val="en-GB" w:eastAsia="ja-JP"/>
        </w:rPr>
        <w:t xml:space="preserve"> in RAN2</w:t>
      </w:r>
      <w:r w:rsidR="00642A97" w:rsidRPr="00BA01D8">
        <w:rPr>
          <w:rFonts w:ascii="Arial" w:hAnsi="Arial" w:cs="Arial"/>
          <w:sz w:val="20"/>
          <w:szCs w:val="20"/>
          <w:lang w:val="en-GB" w:eastAsia="ja-JP"/>
        </w:rPr>
        <w:t>.</w:t>
      </w:r>
    </w:p>
    <w:p w14:paraId="238F9C52" w14:textId="26E007A3" w:rsidR="008874FB" w:rsidRPr="00BA01D8" w:rsidRDefault="008874FB" w:rsidP="00623B77">
      <w:pPr>
        <w:pStyle w:val="ListParagraph"/>
        <w:numPr>
          <w:ilvl w:val="0"/>
          <w:numId w:val="36"/>
        </w:numPr>
        <w:jc w:val="both"/>
        <w:rPr>
          <w:rFonts w:ascii="Arial" w:hAnsi="Arial" w:cs="Arial"/>
          <w:sz w:val="20"/>
          <w:szCs w:val="20"/>
          <w:lang w:val="en-GB" w:eastAsia="ja-JP"/>
        </w:rPr>
      </w:pPr>
      <w:r w:rsidRPr="00BA01D8">
        <w:rPr>
          <w:rFonts w:ascii="Arial" w:hAnsi="Arial" w:cs="Arial"/>
          <w:b/>
          <w:sz w:val="20"/>
          <w:szCs w:val="20"/>
          <w:lang w:val="en-GB" w:eastAsia="ja-JP"/>
        </w:rPr>
        <w:t>DCI</w:t>
      </w:r>
      <w:r w:rsidR="009C0D46" w:rsidRPr="00BA01D8">
        <w:rPr>
          <w:rFonts w:ascii="Arial" w:hAnsi="Arial" w:cs="Arial"/>
          <w:b/>
          <w:bCs/>
          <w:sz w:val="20"/>
          <w:szCs w:val="20"/>
          <w:lang w:val="en-GB" w:eastAsia="ja-JP"/>
        </w:rPr>
        <w:t xml:space="preserve"> definition</w:t>
      </w:r>
      <w:r w:rsidRPr="00BA01D8">
        <w:rPr>
          <w:rFonts w:ascii="Arial" w:hAnsi="Arial" w:cs="Arial"/>
          <w:b/>
          <w:sz w:val="20"/>
          <w:szCs w:val="20"/>
          <w:lang w:val="en-GB" w:eastAsia="ja-JP"/>
        </w:rPr>
        <w:t>:</w:t>
      </w:r>
      <w:r w:rsidRPr="00BA01D8">
        <w:rPr>
          <w:rFonts w:ascii="Arial" w:hAnsi="Arial" w:cs="Arial"/>
          <w:sz w:val="20"/>
          <w:szCs w:val="20"/>
          <w:lang w:val="en-GB" w:eastAsia="ja-JP"/>
        </w:rPr>
        <w:t xml:space="preserve"> Since Rel-15 NR already supports operation in a smaller BWP, we expect the existing DCI formats to be reusable to a very large extent. DCI format optimization for the sake of saving 1 or 2 bits would not have substantial coverage or spectral efficiency benefits and </w:t>
      </w:r>
      <w:r w:rsidR="009A68F1" w:rsidRPr="00BA01D8">
        <w:rPr>
          <w:rFonts w:ascii="Arial" w:hAnsi="Arial" w:cs="Arial"/>
          <w:sz w:val="20"/>
          <w:szCs w:val="20"/>
          <w:lang w:val="en-GB" w:eastAsia="ja-JP"/>
        </w:rPr>
        <w:t xml:space="preserve">can be considered sub-optimization that </w:t>
      </w:r>
      <w:r w:rsidRPr="00BA01D8">
        <w:rPr>
          <w:rFonts w:ascii="Arial" w:hAnsi="Arial" w:cs="Arial"/>
          <w:sz w:val="20"/>
          <w:szCs w:val="20"/>
          <w:lang w:val="en-GB" w:eastAsia="ja-JP"/>
        </w:rPr>
        <w:t>should be avoided.</w:t>
      </w:r>
    </w:p>
    <w:p w14:paraId="576CB2B4" w14:textId="5F533862" w:rsidR="008874FB" w:rsidRPr="00BA01D8" w:rsidRDefault="008874FB" w:rsidP="00623B77">
      <w:pPr>
        <w:pStyle w:val="ListParagraph"/>
        <w:numPr>
          <w:ilvl w:val="0"/>
          <w:numId w:val="36"/>
        </w:numPr>
        <w:jc w:val="both"/>
        <w:rPr>
          <w:rFonts w:ascii="Arial" w:hAnsi="Arial" w:cs="Arial"/>
          <w:sz w:val="20"/>
          <w:szCs w:val="20"/>
          <w:lang w:val="en-GB" w:eastAsia="ja-JP"/>
        </w:rPr>
      </w:pPr>
      <w:r w:rsidRPr="00BA01D8">
        <w:rPr>
          <w:rFonts w:ascii="Arial" w:hAnsi="Arial" w:cs="Arial"/>
          <w:b/>
          <w:sz w:val="20"/>
          <w:szCs w:val="20"/>
          <w:lang w:val="en-GB" w:eastAsia="ja-JP"/>
        </w:rPr>
        <w:t>Coverage recovery</w:t>
      </w:r>
      <w:r w:rsidR="007C21F5" w:rsidRPr="00BA01D8">
        <w:rPr>
          <w:rFonts w:ascii="Arial" w:hAnsi="Arial" w:cs="Arial"/>
          <w:b/>
          <w:sz w:val="20"/>
          <w:szCs w:val="20"/>
          <w:lang w:val="en-GB" w:eastAsia="ja-JP"/>
        </w:rPr>
        <w:t xml:space="preserve"> solutions</w:t>
      </w:r>
      <w:r w:rsidRPr="00BA01D8">
        <w:rPr>
          <w:rFonts w:ascii="Arial" w:hAnsi="Arial" w:cs="Arial"/>
          <w:b/>
          <w:sz w:val="20"/>
          <w:szCs w:val="20"/>
          <w:lang w:val="en-GB" w:eastAsia="ja-JP"/>
        </w:rPr>
        <w:t>:</w:t>
      </w:r>
      <w:r w:rsidRPr="00BA01D8">
        <w:rPr>
          <w:rFonts w:ascii="Arial" w:hAnsi="Arial" w:cs="Arial"/>
          <w:sz w:val="20"/>
          <w:szCs w:val="20"/>
          <w:lang w:val="en-GB" w:eastAsia="ja-JP"/>
        </w:rPr>
        <w:t xml:space="preserve"> </w:t>
      </w:r>
      <w:r w:rsidR="009C0D46" w:rsidRPr="00BA01D8">
        <w:rPr>
          <w:rFonts w:ascii="Arial" w:hAnsi="Arial" w:cs="Arial"/>
          <w:sz w:val="20"/>
          <w:szCs w:val="20"/>
          <w:lang w:val="en-GB" w:eastAsia="ja-JP"/>
        </w:rPr>
        <w:t>R</w:t>
      </w:r>
      <w:r w:rsidRPr="00BA01D8">
        <w:rPr>
          <w:rFonts w:ascii="Arial" w:hAnsi="Arial" w:cs="Arial"/>
          <w:sz w:val="20"/>
          <w:szCs w:val="20"/>
          <w:lang w:val="en-GB" w:eastAsia="ja-JP"/>
        </w:rPr>
        <w:t>eduction in UE bandwidth and the number of Rx branches may reduce coverage and consequently require coverage recovery</w:t>
      </w:r>
      <w:r w:rsidR="007C21F5" w:rsidRPr="00BA01D8">
        <w:rPr>
          <w:rFonts w:ascii="Arial" w:hAnsi="Arial" w:cs="Arial"/>
          <w:sz w:val="20"/>
          <w:szCs w:val="20"/>
          <w:lang w:val="en-GB" w:eastAsia="ja-JP"/>
        </w:rPr>
        <w:t xml:space="preserve"> solutions</w:t>
      </w:r>
      <w:r w:rsidRPr="00BA01D8">
        <w:rPr>
          <w:rFonts w:ascii="Arial" w:hAnsi="Arial" w:cs="Arial"/>
          <w:sz w:val="20"/>
          <w:szCs w:val="20"/>
          <w:lang w:val="en-GB" w:eastAsia="ja-JP"/>
        </w:rPr>
        <w:t xml:space="preserve">. This has been thoroughly analysed in </w:t>
      </w:r>
      <w:r w:rsidRPr="00BA01D8">
        <w:rPr>
          <w:rFonts w:ascii="Arial" w:hAnsi="Arial" w:cs="Arial"/>
          <w:sz w:val="20"/>
          <w:szCs w:val="20"/>
          <w:lang w:val="en-GB" w:eastAsia="ja-JP"/>
        </w:rPr>
        <w:fldChar w:fldCharType="begin"/>
      </w:r>
      <w:r w:rsidRPr="00BA01D8">
        <w:rPr>
          <w:rFonts w:ascii="Arial" w:hAnsi="Arial" w:cs="Arial"/>
          <w:sz w:val="20"/>
          <w:szCs w:val="20"/>
          <w:lang w:val="en-GB" w:eastAsia="ja-JP"/>
        </w:rPr>
        <w:instrText xml:space="preserve"> REF _Ref61000392 \r \h </w:instrText>
      </w:r>
      <w:r w:rsidR="009F4B64" w:rsidRPr="00BA01D8">
        <w:rPr>
          <w:rFonts w:ascii="Arial" w:hAnsi="Arial" w:cs="Arial"/>
          <w:sz w:val="20"/>
          <w:szCs w:val="20"/>
          <w:lang w:val="en-GB" w:eastAsia="ja-JP"/>
        </w:rPr>
        <w:instrText xml:space="preserve"> \* MERGEFORMAT </w:instrText>
      </w:r>
      <w:r w:rsidRPr="00BA01D8">
        <w:rPr>
          <w:rFonts w:ascii="Arial" w:hAnsi="Arial" w:cs="Arial"/>
          <w:sz w:val="20"/>
          <w:szCs w:val="20"/>
          <w:lang w:val="en-GB" w:eastAsia="ja-JP"/>
        </w:rPr>
      </w:r>
      <w:r w:rsidRPr="00BA01D8">
        <w:rPr>
          <w:rFonts w:ascii="Arial" w:hAnsi="Arial" w:cs="Arial"/>
          <w:sz w:val="20"/>
          <w:szCs w:val="20"/>
          <w:lang w:val="en-GB" w:eastAsia="ja-JP"/>
        </w:rPr>
        <w:fldChar w:fldCharType="separate"/>
      </w:r>
      <w:r w:rsidR="00623B77" w:rsidRPr="00BA01D8">
        <w:rPr>
          <w:rFonts w:ascii="Arial" w:hAnsi="Arial" w:cs="Arial"/>
          <w:sz w:val="20"/>
          <w:szCs w:val="20"/>
          <w:lang w:val="en-GB" w:eastAsia="ja-JP"/>
        </w:rPr>
        <w:t>[2]</w:t>
      </w:r>
      <w:r w:rsidRPr="00BA01D8">
        <w:rPr>
          <w:rFonts w:ascii="Arial" w:hAnsi="Arial" w:cs="Arial"/>
          <w:sz w:val="20"/>
          <w:szCs w:val="20"/>
          <w:lang w:val="en-GB" w:eastAsia="ja-JP"/>
        </w:rPr>
        <w:fldChar w:fldCharType="end"/>
      </w:r>
      <w:r w:rsidRPr="00BA01D8">
        <w:rPr>
          <w:rFonts w:ascii="Arial" w:hAnsi="Arial" w:cs="Arial"/>
          <w:sz w:val="20"/>
          <w:szCs w:val="20"/>
          <w:lang w:val="en-GB" w:eastAsia="ja-JP"/>
        </w:rPr>
        <w:t xml:space="preserve">. According to </w:t>
      </w:r>
      <w:r w:rsidRPr="00BA01D8">
        <w:rPr>
          <w:rFonts w:ascii="Arial" w:hAnsi="Arial" w:cs="Arial"/>
          <w:sz w:val="20"/>
          <w:szCs w:val="20"/>
          <w:lang w:val="en-GB" w:eastAsia="ja-JP"/>
        </w:rPr>
        <w:fldChar w:fldCharType="begin"/>
      </w:r>
      <w:r w:rsidRPr="00BA01D8">
        <w:rPr>
          <w:rFonts w:ascii="Arial" w:hAnsi="Arial" w:cs="Arial"/>
          <w:sz w:val="20"/>
          <w:szCs w:val="20"/>
          <w:lang w:val="en-GB" w:eastAsia="ja-JP"/>
        </w:rPr>
        <w:instrText xml:space="preserve"> REF _Ref60822875 \r \h </w:instrText>
      </w:r>
      <w:r w:rsidR="009F4B64" w:rsidRPr="00BA01D8">
        <w:rPr>
          <w:rFonts w:ascii="Arial" w:hAnsi="Arial" w:cs="Arial"/>
          <w:sz w:val="20"/>
          <w:szCs w:val="20"/>
          <w:lang w:val="en-GB" w:eastAsia="ja-JP"/>
        </w:rPr>
        <w:instrText xml:space="preserve"> \* MERGEFORMAT </w:instrText>
      </w:r>
      <w:r w:rsidRPr="00BA01D8">
        <w:rPr>
          <w:rFonts w:ascii="Arial" w:hAnsi="Arial" w:cs="Arial"/>
          <w:sz w:val="20"/>
          <w:szCs w:val="20"/>
          <w:lang w:val="en-GB" w:eastAsia="ja-JP"/>
        </w:rPr>
      </w:r>
      <w:r w:rsidRPr="00BA01D8">
        <w:rPr>
          <w:rFonts w:ascii="Arial" w:hAnsi="Arial" w:cs="Arial"/>
          <w:sz w:val="20"/>
          <w:szCs w:val="20"/>
          <w:lang w:val="en-GB" w:eastAsia="ja-JP"/>
        </w:rPr>
        <w:fldChar w:fldCharType="separate"/>
      </w:r>
      <w:r w:rsidR="00623B77" w:rsidRPr="00BA01D8">
        <w:rPr>
          <w:rFonts w:ascii="Arial" w:hAnsi="Arial" w:cs="Arial"/>
          <w:sz w:val="20"/>
          <w:szCs w:val="20"/>
          <w:lang w:val="en-GB" w:eastAsia="ja-JP"/>
        </w:rPr>
        <w:t>[1]</w:t>
      </w:r>
      <w:r w:rsidRPr="00BA01D8">
        <w:rPr>
          <w:rFonts w:ascii="Arial" w:hAnsi="Arial" w:cs="Arial"/>
          <w:sz w:val="20"/>
          <w:szCs w:val="20"/>
          <w:lang w:val="en-GB" w:eastAsia="ja-JP"/>
        </w:rPr>
        <w:fldChar w:fldCharType="end"/>
      </w:r>
      <w:r w:rsidRPr="00BA01D8">
        <w:rPr>
          <w:rFonts w:ascii="Arial" w:hAnsi="Arial" w:cs="Arial"/>
          <w:sz w:val="20"/>
          <w:szCs w:val="20"/>
          <w:lang w:val="en-GB" w:eastAsia="ja-JP"/>
        </w:rPr>
        <w:t xml:space="preserve">, the appropriate WI for handling of any potential coverage recovery aspects related to RedCap UEs will be considered at RAN#91e. Thus, we suggest leaving out </w:t>
      </w:r>
      <w:r w:rsidR="007C21F5" w:rsidRPr="00BA01D8">
        <w:rPr>
          <w:rFonts w:ascii="Arial" w:hAnsi="Arial" w:cs="Arial"/>
          <w:sz w:val="20"/>
          <w:szCs w:val="20"/>
          <w:lang w:val="en-GB" w:eastAsia="ja-JP"/>
        </w:rPr>
        <w:t xml:space="preserve">the </w:t>
      </w:r>
      <w:r w:rsidRPr="00BA01D8">
        <w:rPr>
          <w:rFonts w:ascii="Arial" w:hAnsi="Arial" w:cs="Arial"/>
          <w:sz w:val="20"/>
          <w:szCs w:val="20"/>
          <w:lang w:val="en-GB" w:eastAsia="ja-JP"/>
        </w:rPr>
        <w:t>discussions</w:t>
      </w:r>
      <w:r w:rsidR="007C21F5" w:rsidRPr="00BA01D8">
        <w:rPr>
          <w:rFonts w:ascii="Arial" w:hAnsi="Arial" w:cs="Arial"/>
          <w:sz w:val="20"/>
          <w:szCs w:val="20"/>
          <w:lang w:val="en-GB" w:eastAsia="ja-JP"/>
        </w:rPr>
        <w:t xml:space="preserve"> on coverage recovery solutions</w:t>
      </w:r>
      <w:r w:rsidRPr="00BA01D8">
        <w:rPr>
          <w:rFonts w:ascii="Arial" w:hAnsi="Arial" w:cs="Arial"/>
          <w:sz w:val="20"/>
          <w:szCs w:val="20"/>
          <w:lang w:val="en-GB" w:eastAsia="ja-JP"/>
        </w:rPr>
        <w:t xml:space="preserve"> in RAN1 until there is a clear guidance from RAN#91e. We share our view</w:t>
      </w:r>
      <w:r w:rsidR="00AF3347" w:rsidRPr="00BA01D8">
        <w:rPr>
          <w:rFonts w:ascii="Arial" w:hAnsi="Arial" w:cs="Arial"/>
          <w:sz w:val="20"/>
          <w:szCs w:val="20"/>
          <w:lang w:val="en-GB" w:eastAsia="ja-JP"/>
        </w:rPr>
        <w:t>s</w:t>
      </w:r>
      <w:r w:rsidRPr="00BA01D8">
        <w:rPr>
          <w:rFonts w:ascii="Arial" w:hAnsi="Arial" w:cs="Arial"/>
          <w:sz w:val="20"/>
          <w:szCs w:val="20"/>
          <w:lang w:val="en-GB" w:eastAsia="ja-JP"/>
        </w:rPr>
        <w:t xml:space="preserve"> in </w:t>
      </w:r>
      <w:r w:rsidR="00F0705C" w:rsidRPr="00BA01D8">
        <w:rPr>
          <w:rFonts w:ascii="Arial" w:hAnsi="Arial" w:cs="Arial"/>
          <w:sz w:val="20"/>
          <w:szCs w:val="20"/>
          <w:lang w:val="en-GB" w:eastAsia="ja-JP"/>
        </w:rPr>
        <w:t xml:space="preserve">our companion contribution </w:t>
      </w:r>
      <w:r w:rsidR="00F0705C" w:rsidRPr="00BA01D8">
        <w:rPr>
          <w:rFonts w:ascii="Arial" w:hAnsi="Arial" w:cs="Arial"/>
          <w:sz w:val="20"/>
          <w:szCs w:val="20"/>
          <w:lang w:val="en-GB" w:eastAsia="ja-JP"/>
        </w:rPr>
        <w:fldChar w:fldCharType="begin"/>
      </w:r>
      <w:r w:rsidR="00F0705C" w:rsidRPr="00BA01D8">
        <w:rPr>
          <w:rFonts w:ascii="Arial" w:hAnsi="Arial" w:cs="Arial"/>
          <w:sz w:val="20"/>
          <w:szCs w:val="20"/>
          <w:lang w:val="en-GB" w:eastAsia="ja-JP"/>
        </w:rPr>
        <w:instrText xml:space="preserve"> REF _Ref61618864 \r \h </w:instrText>
      </w:r>
      <w:r w:rsidR="009F4B64" w:rsidRPr="00BA01D8">
        <w:rPr>
          <w:rFonts w:ascii="Arial" w:hAnsi="Arial" w:cs="Arial"/>
          <w:sz w:val="20"/>
          <w:szCs w:val="20"/>
          <w:lang w:val="en-GB" w:eastAsia="ja-JP"/>
        </w:rPr>
        <w:instrText xml:space="preserve"> \* MERGEFORMAT </w:instrText>
      </w:r>
      <w:r w:rsidR="00F0705C" w:rsidRPr="00BA01D8">
        <w:rPr>
          <w:rFonts w:ascii="Arial" w:hAnsi="Arial" w:cs="Arial"/>
          <w:sz w:val="20"/>
          <w:szCs w:val="20"/>
          <w:lang w:val="en-GB" w:eastAsia="ja-JP"/>
        </w:rPr>
      </w:r>
      <w:r w:rsidR="00F0705C" w:rsidRPr="00BA01D8">
        <w:rPr>
          <w:rFonts w:ascii="Arial" w:hAnsi="Arial" w:cs="Arial"/>
          <w:sz w:val="20"/>
          <w:szCs w:val="20"/>
          <w:lang w:val="en-GB" w:eastAsia="ja-JP"/>
        </w:rPr>
        <w:fldChar w:fldCharType="separate"/>
      </w:r>
      <w:r w:rsidR="00623B77" w:rsidRPr="00BA01D8">
        <w:rPr>
          <w:rFonts w:ascii="Arial" w:hAnsi="Arial" w:cs="Arial"/>
          <w:sz w:val="20"/>
          <w:szCs w:val="20"/>
          <w:lang w:val="en-GB" w:eastAsia="ja-JP"/>
        </w:rPr>
        <w:t>[3]</w:t>
      </w:r>
      <w:r w:rsidR="00F0705C" w:rsidRPr="00BA01D8">
        <w:rPr>
          <w:rFonts w:ascii="Arial" w:hAnsi="Arial" w:cs="Arial"/>
          <w:sz w:val="20"/>
          <w:szCs w:val="20"/>
          <w:lang w:val="en-GB" w:eastAsia="ja-JP"/>
        </w:rPr>
        <w:fldChar w:fldCharType="end"/>
      </w:r>
      <w:r w:rsidRPr="00BA01D8">
        <w:rPr>
          <w:rFonts w:ascii="Arial" w:hAnsi="Arial" w:cs="Arial"/>
          <w:sz w:val="20"/>
          <w:szCs w:val="20"/>
          <w:lang w:val="en-GB" w:eastAsia="ja-JP"/>
        </w:rPr>
        <w:t xml:space="preserve"> for the purpose for information sharing.</w:t>
      </w:r>
    </w:p>
    <w:p w14:paraId="5FAC2EF4" w14:textId="47FC3781" w:rsidR="005526F8" w:rsidRPr="00BA01D8" w:rsidRDefault="008874FB" w:rsidP="00623B77">
      <w:pPr>
        <w:jc w:val="both"/>
        <w:rPr>
          <w:rFonts w:ascii="Arial" w:hAnsi="Arial" w:cs="Arial"/>
          <w:sz w:val="20"/>
          <w:szCs w:val="20"/>
          <w:lang w:eastAsia="ja-JP"/>
        </w:rPr>
      </w:pPr>
      <w:r w:rsidRPr="00BA01D8">
        <w:rPr>
          <w:rFonts w:ascii="Arial" w:hAnsi="Arial" w:cs="Arial"/>
          <w:sz w:val="20"/>
          <w:szCs w:val="20"/>
          <w:lang w:eastAsia="ja-JP"/>
        </w:rPr>
        <w:t>In our view, RAN1 should strive to enable the RedCap features with minimal specs changes to minimize efforts required for implementing RedCap features in gNB and UE as well as efforts required for interoperability device testing (</w:t>
      </w:r>
      <w:proofErr w:type="spellStart"/>
      <w:r w:rsidRPr="00BA01D8">
        <w:rPr>
          <w:rFonts w:ascii="Arial" w:hAnsi="Arial" w:cs="Arial"/>
          <w:sz w:val="20"/>
          <w:szCs w:val="20"/>
          <w:lang w:eastAsia="ja-JP"/>
        </w:rPr>
        <w:t>IoDT</w:t>
      </w:r>
      <w:proofErr w:type="spellEnd"/>
      <w:r w:rsidRPr="00BA01D8">
        <w:rPr>
          <w:rFonts w:ascii="Arial" w:hAnsi="Arial" w:cs="Arial"/>
          <w:sz w:val="20"/>
          <w:szCs w:val="20"/>
          <w:lang w:eastAsia="ja-JP"/>
        </w:rPr>
        <w:t xml:space="preserve">). Any over-optimization that may result in </w:t>
      </w:r>
      <w:r w:rsidR="0045366A" w:rsidRPr="00BA01D8">
        <w:rPr>
          <w:rFonts w:ascii="Arial" w:hAnsi="Arial" w:cs="Arial"/>
          <w:sz w:val="20"/>
          <w:szCs w:val="20"/>
          <w:lang w:eastAsia="ja-JP"/>
        </w:rPr>
        <w:t>a</w:t>
      </w:r>
      <w:r w:rsidRPr="00BA01D8">
        <w:rPr>
          <w:rFonts w:ascii="Arial" w:hAnsi="Arial" w:cs="Arial"/>
          <w:sz w:val="20"/>
          <w:szCs w:val="20"/>
          <w:lang w:eastAsia="ja-JP"/>
        </w:rPr>
        <w:t xml:space="preserve"> substantial </w:t>
      </w:r>
      <w:r w:rsidR="00E71FA7" w:rsidRPr="00BA01D8">
        <w:rPr>
          <w:rFonts w:ascii="Arial" w:hAnsi="Arial" w:cs="Arial"/>
          <w:sz w:val="20"/>
          <w:szCs w:val="20"/>
          <w:lang w:eastAsia="ja-JP"/>
        </w:rPr>
        <w:t>increase</w:t>
      </w:r>
      <w:r w:rsidRPr="00BA01D8">
        <w:rPr>
          <w:rFonts w:ascii="Arial" w:hAnsi="Arial" w:cs="Arial"/>
          <w:sz w:val="20"/>
          <w:szCs w:val="20"/>
          <w:lang w:eastAsia="ja-JP"/>
        </w:rPr>
        <w:t xml:space="preserve"> in development and </w:t>
      </w:r>
      <w:proofErr w:type="spellStart"/>
      <w:r w:rsidRPr="00BA01D8">
        <w:rPr>
          <w:rFonts w:ascii="Arial" w:hAnsi="Arial" w:cs="Arial"/>
          <w:sz w:val="20"/>
          <w:szCs w:val="20"/>
          <w:lang w:eastAsia="ja-JP"/>
        </w:rPr>
        <w:t>IoDT</w:t>
      </w:r>
      <w:proofErr w:type="spellEnd"/>
      <w:r w:rsidRPr="00BA01D8">
        <w:rPr>
          <w:rFonts w:ascii="Arial" w:hAnsi="Arial" w:cs="Arial"/>
          <w:sz w:val="20"/>
          <w:szCs w:val="20"/>
          <w:lang w:eastAsia="ja-JP"/>
        </w:rPr>
        <w:t xml:space="preserve"> efforts should be avoided in Rel-17. Furthermore, enhancements for high RedCap connection density scenarios are not included in the work item scope. In our view, it will take some time for the RedCap ecosystem to be fully developed and therefore there is no pressing need for Rel-17 to introduce features targeting high RedCap connection density scenarios. Depending on the pace of RedCap ecosystem development, enhancements for high RedCap connection density scenarios can be considered in future releases but should be avoided in Rel-17. </w:t>
      </w:r>
    </w:p>
    <w:p w14:paraId="488EB440" w14:textId="3DD3C0A5" w:rsidR="00EA0FA6" w:rsidRPr="00154167" w:rsidRDefault="00EA0FA6" w:rsidP="00EA0FA6">
      <w:pPr>
        <w:pStyle w:val="Heading1"/>
        <w:rPr>
          <w:rFonts w:cs="Arial"/>
        </w:rPr>
      </w:pPr>
      <w:bookmarkStart w:id="3" w:name="_Hlk60822020"/>
      <w:r w:rsidRPr="00154167">
        <w:rPr>
          <w:rFonts w:cs="Arial"/>
        </w:rPr>
        <w:t>Reduced maximum UE bandwidth</w:t>
      </w:r>
    </w:p>
    <w:bookmarkEnd w:id="3"/>
    <w:p w14:paraId="525AE9B2" w14:textId="3272F056" w:rsidR="00EA0FA6" w:rsidRPr="00BA01D8" w:rsidRDefault="00EA0FA6" w:rsidP="00EA0FA6">
      <w:pPr>
        <w:jc w:val="both"/>
        <w:rPr>
          <w:rFonts w:ascii="Arial" w:hAnsi="Arial" w:cs="Arial"/>
          <w:sz w:val="20"/>
          <w:szCs w:val="18"/>
          <w:lang w:eastAsia="ja-JP"/>
        </w:rPr>
      </w:pPr>
      <w:r w:rsidRPr="00BA01D8">
        <w:rPr>
          <w:rFonts w:ascii="Arial" w:hAnsi="Arial" w:cs="Arial"/>
          <w:sz w:val="20"/>
          <w:szCs w:val="18"/>
          <w:lang w:eastAsia="ja-JP"/>
        </w:rPr>
        <w:t>According to Rel</w:t>
      </w:r>
      <w:r w:rsidR="00BA6FBD" w:rsidRPr="00BA01D8">
        <w:rPr>
          <w:rFonts w:ascii="Arial" w:hAnsi="Arial" w:cs="Arial"/>
          <w:sz w:val="20"/>
          <w:szCs w:val="18"/>
          <w:lang w:eastAsia="ja-JP"/>
        </w:rPr>
        <w:t>-</w:t>
      </w:r>
      <w:r w:rsidRPr="00BA01D8">
        <w:rPr>
          <w:rFonts w:ascii="Arial" w:hAnsi="Arial" w:cs="Arial"/>
          <w:sz w:val="20"/>
          <w:szCs w:val="18"/>
          <w:lang w:eastAsia="ja-JP"/>
        </w:rPr>
        <w:t xml:space="preserve">15 and </w:t>
      </w:r>
      <w:r w:rsidR="00BA6FBD" w:rsidRPr="00BA01D8">
        <w:rPr>
          <w:rFonts w:ascii="Arial" w:hAnsi="Arial" w:cs="Arial"/>
          <w:sz w:val="20"/>
          <w:szCs w:val="18"/>
          <w:lang w:eastAsia="ja-JP"/>
        </w:rPr>
        <w:t>Rel-</w:t>
      </w:r>
      <w:r w:rsidRPr="00BA01D8">
        <w:rPr>
          <w:rFonts w:ascii="Arial" w:hAnsi="Arial" w:cs="Arial"/>
          <w:sz w:val="20"/>
          <w:szCs w:val="18"/>
          <w:lang w:eastAsia="ja-JP"/>
        </w:rPr>
        <w:t xml:space="preserve">16 NR specifications, a UE is required to support 100 MHz in FR1 and 200 MHz in FR2. These bandwidth requirements are considerably higher than what is needed from the data rate requirements of the RedCap use cases. Therefore, in </w:t>
      </w:r>
      <w:r w:rsidR="00D83E43" w:rsidRPr="00BA01D8">
        <w:rPr>
          <w:rFonts w:ascii="Arial" w:hAnsi="Arial" w:cs="Arial"/>
          <w:sz w:val="20"/>
          <w:szCs w:val="18"/>
          <w:lang w:eastAsia="ja-JP"/>
        </w:rPr>
        <w:t>the RedCap study item</w:t>
      </w:r>
      <w:r w:rsidRPr="00BA01D8">
        <w:rPr>
          <w:rFonts w:ascii="Arial" w:hAnsi="Arial" w:cs="Arial"/>
          <w:sz w:val="20"/>
          <w:szCs w:val="18"/>
          <w:lang w:eastAsia="ja-JP"/>
        </w:rPr>
        <w:t xml:space="preserve"> </w:t>
      </w:r>
      <w:r w:rsidR="00D83E43" w:rsidRPr="00BA01D8">
        <w:rPr>
          <w:rFonts w:ascii="Arial" w:hAnsi="Arial" w:cs="Arial"/>
          <w:sz w:val="20"/>
          <w:szCs w:val="18"/>
          <w:lang w:eastAsia="ja-JP"/>
        </w:rPr>
        <w:fldChar w:fldCharType="begin"/>
      </w:r>
      <w:r w:rsidR="00D83E43" w:rsidRPr="00BA01D8">
        <w:rPr>
          <w:rFonts w:ascii="Arial" w:hAnsi="Arial" w:cs="Arial"/>
          <w:sz w:val="20"/>
          <w:szCs w:val="18"/>
          <w:lang w:eastAsia="ja-JP"/>
        </w:rPr>
        <w:instrText xml:space="preserve"> REF _Ref61000392 \r \h </w:instrText>
      </w:r>
      <w:r w:rsidR="00154167" w:rsidRPr="00BA01D8">
        <w:rPr>
          <w:rFonts w:ascii="Arial" w:hAnsi="Arial" w:cs="Arial"/>
          <w:sz w:val="20"/>
          <w:szCs w:val="18"/>
          <w:lang w:eastAsia="ja-JP"/>
        </w:rPr>
        <w:instrText xml:space="preserve"> \* MERGEFORMAT </w:instrText>
      </w:r>
      <w:r w:rsidR="00D83E43" w:rsidRPr="00BA01D8">
        <w:rPr>
          <w:rFonts w:ascii="Arial" w:hAnsi="Arial" w:cs="Arial"/>
          <w:sz w:val="20"/>
          <w:szCs w:val="18"/>
          <w:lang w:eastAsia="ja-JP"/>
        </w:rPr>
      </w:r>
      <w:r w:rsidR="00D83E43" w:rsidRPr="00BA01D8">
        <w:rPr>
          <w:rFonts w:ascii="Arial" w:hAnsi="Arial" w:cs="Arial"/>
          <w:sz w:val="20"/>
          <w:szCs w:val="18"/>
          <w:lang w:eastAsia="ja-JP"/>
        </w:rPr>
        <w:fldChar w:fldCharType="separate"/>
      </w:r>
      <w:r w:rsidR="00623B77" w:rsidRPr="00BA01D8">
        <w:rPr>
          <w:rFonts w:ascii="Arial" w:hAnsi="Arial" w:cs="Arial"/>
          <w:sz w:val="20"/>
          <w:szCs w:val="18"/>
          <w:lang w:eastAsia="ja-JP"/>
        </w:rPr>
        <w:t>[2]</w:t>
      </w:r>
      <w:r w:rsidR="00D83E43" w:rsidRPr="00BA01D8">
        <w:rPr>
          <w:rFonts w:ascii="Arial" w:hAnsi="Arial" w:cs="Arial"/>
          <w:sz w:val="20"/>
          <w:szCs w:val="18"/>
          <w:lang w:eastAsia="ja-JP"/>
        </w:rPr>
        <w:fldChar w:fldCharType="end"/>
      </w:r>
      <w:r w:rsidR="00D83E43" w:rsidRPr="00BA01D8">
        <w:rPr>
          <w:rFonts w:ascii="Arial" w:hAnsi="Arial" w:cs="Arial"/>
          <w:sz w:val="20"/>
          <w:szCs w:val="18"/>
          <w:lang w:eastAsia="ja-JP"/>
        </w:rPr>
        <w:t>,</w:t>
      </w:r>
      <w:r w:rsidRPr="00BA01D8">
        <w:rPr>
          <w:rFonts w:ascii="Arial" w:hAnsi="Arial" w:cs="Arial"/>
          <w:sz w:val="20"/>
          <w:szCs w:val="18"/>
          <w:lang w:eastAsia="ja-JP"/>
        </w:rPr>
        <w:t xml:space="preserve"> reduced BW options including 20 MHz in FR1 and 50 MHz or 100 MHz in FR2 were studied. According to the new WID </w:t>
      </w:r>
      <w:r w:rsidR="00C71785" w:rsidRPr="00BA01D8">
        <w:rPr>
          <w:rFonts w:ascii="Arial" w:hAnsi="Arial" w:cs="Arial"/>
          <w:sz w:val="20"/>
          <w:szCs w:val="18"/>
          <w:lang w:eastAsia="ja-JP"/>
        </w:rPr>
        <w:fldChar w:fldCharType="begin"/>
      </w:r>
      <w:r w:rsidR="00C71785" w:rsidRPr="00BA01D8">
        <w:rPr>
          <w:rFonts w:ascii="Arial" w:hAnsi="Arial" w:cs="Arial"/>
          <w:sz w:val="20"/>
          <w:szCs w:val="18"/>
          <w:lang w:eastAsia="ja-JP"/>
        </w:rPr>
        <w:instrText xml:space="preserve"> REF _Ref60822875 \r \h </w:instrText>
      </w:r>
      <w:r w:rsidR="00154167" w:rsidRPr="00BA01D8">
        <w:rPr>
          <w:rFonts w:ascii="Arial" w:hAnsi="Arial" w:cs="Arial"/>
          <w:sz w:val="20"/>
          <w:szCs w:val="18"/>
          <w:lang w:eastAsia="ja-JP"/>
        </w:rPr>
        <w:instrText xml:space="preserve"> \* MERGEFORMAT </w:instrText>
      </w:r>
      <w:r w:rsidR="00C71785" w:rsidRPr="00BA01D8">
        <w:rPr>
          <w:rFonts w:ascii="Arial" w:hAnsi="Arial" w:cs="Arial"/>
          <w:sz w:val="20"/>
          <w:szCs w:val="18"/>
          <w:lang w:eastAsia="ja-JP"/>
        </w:rPr>
      </w:r>
      <w:r w:rsidR="00C71785" w:rsidRPr="00BA01D8">
        <w:rPr>
          <w:rFonts w:ascii="Arial" w:hAnsi="Arial" w:cs="Arial"/>
          <w:sz w:val="20"/>
          <w:szCs w:val="18"/>
          <w:lang w:eastAsia="ja-JP"/>
        </w:rPr>
        <w:fldChar w:fldCharType="separate"/>
      </w:r>
      <w:r w:rsidR="00623B77" w:rsidRPr="00BA01D8">
        <w:rPr>
          <w:rFonts w:ascii="Arial" w:hAnsi="Arial" w:cs="Arial"/>
          <w:sz w:val="20"/>
          <w:szCs w:val="18"/>
          <w:lang w:eastAsia="ja-JP"/>
        </w:rPr>
        <w:t>[1]</w:t>
      </w:r>
      <w:r w:rsidR="00C71785" w:rsidRPr="00BA01D8">
        <w:rPr>
          <w:rFonts w:ascii="Arial" w:hAnsi="Arial" w:cs="Arial"/>
          <w:sz w:val="20"/>
          <w:szCs w:val="18"/>
          <w:lang w:eastAsia="ja-JP"/>
        </w:rPr>
        <w:fldChar w:fldCharType="end"/>
      </w:r>
      <w:r w:rsidRPr="00BA01D8">
        <w:rPr>
          <w:rFonts w:ascii="Arial" w:hAnsi="Arial" w:cs="Arial"/>
          <w:sz w:val="20"/>
          <w:szCs w:val="18"/>
          <w:lang w:eastAsia="ja-JP"/>
        </w:rPr>
        <w:t xml:space="preserve">, </w:t>
      </w:r>
      <w:r w:rsidR="00642A97" w:rsidRPr="00BA01D8">
        <w:rPr>
          <w:rFonts w:ascii="Arial" w:hAnsi="Arial" w:cs="Arial"/>
          <w:sz w:val="20"/>
          <w:szCs w:val="18"/>
          <w:lang w:eastAsia="ja-JP"/>
        </w:rPr>
        <w:t>one objective is</w:t>
      </w:r>
      <w:r w:rsidRPr="00BA01D8">
        <w:rPr>
          <w:rFonts w:ascii="Arial" w:hAnsi="Arial" w:cs="Arial"/>
          <w:sz w:val="20"/>
          <w:szCs w:val="18"/>
          <w:lang w:eastAsia="ja-JP"/>
        </w:rPr>
        <w:t xml:space="preserve"> to specify support for the following reduced maximum UE bandwidth features:</w:t>
      </w:r>
    </w:p>
    <w:tbl>
      <w:tblPr>
        <w:tblStyle w:val="TableGrid"/>
        <w:tblW w:w="0" w:type="auto"/>
        <w:tblLook w:val="04A0" w:firstRow="1" w:lastRow="0" w:firstColumn="1" w:lastColumn="0" w:noHBand="0" w:noVBand="1"/>
      </w:tblPr>
      <w:tblGrid>
        <w:gridCol w:w="9629"/>
      </w:tblGrid>
      <w:tr w:rsidR="00B51AC2" w:rsidRPr="00BA01D8" w14:paraId="5CF9A096" w14:textId="77777777" w:rsidTr="00B51AC2">
        <w:tc>
          <w:tcPr>
            <w:tcW w:w="9629" w:type="dxa"/>
          </w:tcPr>
          <w:p w14:paraId="769151C4" w14:textId="77777777" w:rsidR="00B51AC2" w:rsidRPr="00BA01D8" w:rsidRDefault="00B51AC2" w:rsidP="00B51AC2">
            <w:pPr>
              <w:pStyle w:val="BodyText"/>
              <w:numPr>
                <w:ilvl w:val="0"/>
                <w:numId w:val="21"/>
              </w:numPr>
              <w:overflowPunct w:val="0"/>
              <w:autoSpaceDN w:val="0"/>
              <w:spacing w:line="240" w:lineRule="auto"/>
              <w:rPr>
                <w:rFonts w:ascii="Arial" w:eastAsia="MS Mincho" w:hAnsi="Arial" w:cs="Arial"/>
                <w:b/>
                <w:bCs/>
                <w:sz w:val="18"/>
                <w:szCs w:val="18"/>
              </w:rPr>
            </w:pPr>
            <w:r w:rsidRPr="00BA01D8">
              <w:rPr>
                <w:rFonts w:ascii="Arial" w:hAnsi="Arial" w:cs="Arial"/>
                <w:bCs/>
                <w:sz w:val="18"/>
                <w:szCs w:val="18"/>
              </w:rPr>
              <w:t>Reduced maximum UE bandwidth:</w:t>
            </w:r>
          </w:p>
          <w:p w14:paraId="3FFAB062" w14:textId="77777777" w:rsidR="00B51AC2" w:rsidRPr="00BA01D8" w:rsidRDefault="00B51AC2" w:rsidP="00B51AC2">
            <w:pPr>
              <w:pStyle w:val="BodyText"/>
              <w:numPr>
                <w:ilvl w:val="1"/>
                <w:numId w:val="21"/>
              </w:numPr>
              <w:overflowPunct w:val="0"/>
              <w:autoSpaceDN w:val="0"/>
              <w:spacing w:line="240" w:lineRule="auto"/>
              <w:rPr>
                <w:rFonts w:ascii="Arial" w:hAnsi="Arial" w:cs="Arial"/>
                <w:b/>
                <w:bCs/>
                <w:sz w:val="18"/>
                <w:szCs w:val="18"/>
              </w:rPr>
            </w:pPr>
            <w:r w:rsidRPr="00BA01D8">
              <w:rPr>
                <w:rFonts w:ascii="Arial" w:hAnsi="Arial" w:cs="Arial"/>
                <w:bCs/>
                <w:sz w:val="18"/>
                <w:szCs w:val="18"/>
              </w:rPr>
              <w:t>Maximum bandwidth of an FR1 RedCap UE during and after initial access of 20 MHz</w:t>
            </w:r>
            <w:r w:rsidRPr="00BA01D8">
              <w:rPr>
                <w:rFonts w:ascii="Arial" w:hAnsi="Arial" w:cs="Arial"/>
                <w:sz w:val="18"/>
                <w:szCs w:val="18"/>
              </w:rPr>
              <w:t xml:space="preserve"> </w:t>
            </w:r>
            <w:r w:rsidRPr="00BA01D8">
              <w:rPr>
                <w:rFonts w:ascii="Arial" w:hAnsi="Arial" w:cs="Arial"/>
                <w:bCs/>
                <w:sz w:val="18"/>
                <w:szCs w:val="18"/>
              </w:rPr>
              <w:t>is supported. The possibility of, and any associated conditions for, optional support of a wider bandwidth up to 40MHz after initial access for this case will be further discussed at RAN#91e.</w:t>
            </w:r>
          </w:p>
          <w:p w14:paraId="0E909D92" w14:textId="311A230A" w:rsidR="00B51AC2" w:rsidRPr="00BA01D8" w:rsidRDefault="00B51AC2" w:rsidP="00B51AC2">
            <w:pPr>
              <w:pStyle w:val="BodyText"/>
              <w:numPr>
                <w:ilvl w:val="1"/>
                <w:numId w:val="21"/>
              </w:numPr>
              <w:overflowPunct w:val="0"/>
              <w:autoSpaceDN w:val="0"/>
              <w:spacing w:line="240" w:lineRule="auto"/>
              <w:rPr>
                <w:rFonts w:ascii="Arial" w:hAnsi="Arial" w:cs="Arial"/>
                <w:b/>
                <w:bCs/>
                <w:i/>
                <w:iCs/>
                <w:sz w:val="20"/>
                <w:szCs w:val="20"/>
              </w:rPr>
            </w:pPr>
            <w:r w:rsidRPr="00BA01D8">
              <w:rPr>
                <w:rFonts w:ascii="Arial" w:hAnsi="Arial" w:cs="Arial"/>
                <w:bCs/>
                <w:sz w:val="18"/>
                <w:szCs w:val="18"/>
              </w:rPr>
              <w:t>Maximum bandwidth of an FR2 RedCap UE during and after initial access is 100 MHz</w:t>
            </w:r>
          </w:p>
        </w:tc>
      </w:tr>
    </w:tbl>
    <w:p w14:paraId="626CB625" w14:textId="77777777" w:rsidR="00B51AC2" w:rsidRPr="00BA01D8" w:rsidRDefault="00B51AC2" w:rsidP="00B51AC2">
      <w:pPr>
        <w:jc w:val="both"/>
        <w:rPr>
          <w:rFonts w:ascii="Arial" w:hAnsi="Arial" w:cs="Arial"/>
          <w:sz w:val="20"/>
          <w:szCs w:val="18"/>
          <w:lang w:eastAsia="ja-JP"/>
        </w:rPr>
      </w:pPr>
    </w:p>
    <w:p w14:paraId="7D78D85E" w14:textId="17757F98" w:rsidR="008102D1" w:rsidRPr="00BA01D8" w:rsidRDefault="00EA0FA6" w:rsidP="00F0705C">
      <w:pPr>
        <w:jc w:val="both"/>
        <w:rPr>
          <w:rFonts w:ascii="Arial" w:hAnsi="Arial" w:cs="Arial"/>
          <w:sz w:val="20"/>
          <w:szCs w:val="20"/>
          <w:lang w:eastAsia="ja-JP"/>
        </w:rPr>
      </w:pPr>
      <w:r w:rsidRPr="00BA01D8">
        <w:rPr>
          <w:rFonts w:ascii="Arial" w:hAnsi="Arial" w:cs="Arial"/>
          <w:sz w:val="20"/>
          <w:szCs w:val="18"/>
          <w:lang w:eastAsia="ja-JP"/>
        </w:rPr>
        <w:lastRenderedPageBreak/>
        <w:t>In this section, we present our analysis on these bandwidth reduction options</w:t>
      </w:r>
      <w:r w:rsidR="005B1B65" w:rsidRPr="00BA01D8">
        <w:rPr>
          <w:rFonts w:ascii="Arial" w:hAnsi="Arial" w:cs="Arial"/>
          <w:sz w:val="20"/>
          <w:szCs w:val="18"/>
          <w:lang w:eastAsia="ja-JP"/>
        </w:rPr>
        <w:t xml:space="preserve"> (</w:t>
      </w:r>
      <w:r w:rsidR="00704500" w:rsidRPr="00BA01D8">
        <w:rPr>
          <w:rFonts w:ascii="Arial" w:hAnsi="Arial" w:cs="Arial"/>
          <w:sz w:val="20"/>
          <w:szCs w:val="18"/>
          <w:lang w:eastAsia="ja-JP"/>
        </w:rPr>
        <w:t xml:space="preserve">focusing on </w:t>
      </w:r>
      <w:r w:rsidR="00A90DDE" w:rsidRPr="00BA01D8">
        <w:rPr>
          <w:rFonts w:ascii="Arial" w:hAnsi="Arial" w:cs="Arial"/>
          <w:sz w:val="20"/>
          <w:szCs w:val="18"/>
          <w:lang w:eastAsia="ja-JP"/>
        </w:rPr>
        <w:t>20 MHz</w:t>
      </w:r>
      <w:r w:rsidR="00200254" w:rsidRPr="00BA01D8">
        <w:rPr>
          <w:rFonts w:ascii="Arial" w:hAnsi="Arial" w:cs="Arial"/>
          <w:sz w:val="20"/>
          <w:szCs w:val="18"/>
          <w:lang w:eastAsia="ja-JP"/>
        </w:rPr>
        <w:t xml:space="preserve"> in FR1 and 100 MHz in FR2</w:t>
      </w:r>
      <w:r w:rsidR="005B1B65" w:rsidRPr="00BA01D8">
        <w:rPr>
          <w:rFonts w:ascii="Arial" w:hAnsi="Arial" w:cs="Arial"/>
          <w:sz w:val="20"/>
          <w:szCs w:val="18"/>
          <w:lang w:eastAsia="ja-JP"/>
        </w:rPr>
        <w:t>)</w:t>
      </w:r>
      <w:r w:rsidRPr="00BA01D8">
        <w:rPr>
          <w:rFonts w:ascii="Arial" w:hAnsi="Arial" w:cs="Arial"/>
          <w:sz w:val="20"/>
          <w:szCs w:val="18"/>
          <w:lang w:eastAsia="ja-JP"/>
        </w:rPr>
        <w:t xml:space="preserve">. </w:t>
      </w:r>
      <w:proofErr w:type="gramStart"/>
      <w:r w:rsidRPr="00BA01D8">
        <w:rPr>
          <w:rFonts w:ascii="Arial" w:hAnsi="Arial" w:cs="Arial"/>
          <w:sz w:val="20"/>
          <w:szCs w:val="18"/>
          <w:lang w:eastAsia="ja-JP"/>
        </w:rPr>
        <w:t>In particular, we</w:t>
      </w:r>
      <w:proofErr w:type="gramEnd"/>
      <w:r w:rsidRPr="00BA01D8">
        <w:rPr>
          <w:rFonts w:ascii="Arial" w:hAnsi="Arial" w:cs="Arial"/>
          <w:sz w:val="20"/>
          <w:szCs w:val="18"/>
          <w:lang w:eastAsia="ja-JP"/>
        </w:rPr>
        <w:t xml:space="preserve"> focus on the impacts of the bandwidth reduction on the system performance, coexistence with legacy UEs, and specifications.</w:t>
      </w:r>
    </w:p>
    <w:p w14:paraId="0AB78402" w14:textId="7321E4AB" w:rsidR="00EA0FA6" w:rsidRPr="00154167" w:rsidRDefault="00EA0FA6" w:rsidP="00EA0FA6">
      <w:pPr>
        <w:pStyle w:val="Heading2"/>
        <w:rPr>
          <w:rFonts w:cs="Arial"/>
        </w:rPr>
      </w:pPr>
      <w:r w:rsidRPr="00154167">
        <w:rPr>
          <w:rFonts w:cs="Arial"/>
        </w:rPr>
        <w:t>SSB/SIB acquisition time</w:t>
      </w:r>
    </w:p>
    <w:p w14:paraId="3D4FF09B" w14:textId="65129BE0" w:rsidR="00EA0FA6" w:rsidRPr="00BA01D8" w:rsidRDefault="00EA0FA6" w:rsidP="00EA0FA6">
      <w:pPr>
        <w:pStyle w:val="ArialText"/>
        <w:rPr>
          <w:rFonts w:ascii="Arial" w:hAnsi="Arial" w:cs="Arial"/>
          <w:sz w:val="20"/>
          <w:szCs w:val="20"/>
        </w:rPr>
      </w:pPr>
      <w:r w:rsidRPr="00BA01D8">
        <w:rPr>
          <w:rFonts w:ascii="Arial" w:hAnsi="Arial" w:cs="Arial"/>
          <w:sz w:val="20"/>
          <w:szCs w:val="20"/>
        </w:rPr>
        <w:t xml:space="preserve">In FR2, SSB and CORESET#0 </w:t>
      </w:r>
      <w:r w:rsidR="001864C9" w:rsidRPr="00BA01D8">
        <w:rPr>
          <w:rFonts w:ascii="Arial" w:hAnsi="Arial" w:cs="Arial"/>
          <w:sz w:val="20"/>
          <w:szCs w:val="20"/>
        </w:rPr>
        <w:t>can be</w:t>
      </w:r>
      <w:r w:rsidRPr="00BA01D8">
        <w:rPr>
          <w:rFonts w:ascii="Arial" w:hAnsi="Arial" w:cs="Arial"/>
          <w:sz w:val="20"/>
          <w:szCs w:val="20"/>
        </w:rPr>
        <w:t xml:space="preserve"> frequency domain multiplexed for multiplexing patterns 2 and 3. In these cases, the total bandwidth can span </w:t>
      </w:r>
      <w:r w:rsidR="001864C9" w:rsidRPr="00BA01D8">
        <w:rPr>
          <w:rFonts w:ascii="Arial" w:hAnsi="Arial" w:cs="Arial"/>
          <w:sz w:val="20"/>
          <w:szCs w:val="20"/>
        </w:rPr>
        <w:t xml:space="preserve">more </w:t>
      </w:r>
      <w:r w:rsidRPr="00BA01D8">
        <w:rPr>
          <w:rFonts w:ascii="Arial" w:hAnsi="Arial" w:cs="Arial"/>
          <w:sz w:val="20"/>
          <w:szCs w:val="20"/>
        </w:rPr>
        <w:t xml:space="preserve">than 100 </w:t>
      </w:r>
      <w:proofErr w:type="spellStart"/>
      <w:r w:rsidRPr="00BA01D8">
        <w:rPr>
          <w:rFonts w:ascii="Arial" w:hAnsi="Arial" w:cs="Arial"/>
          <w:sz w:val="20"/>
          <w:szCs w:val="20"/>
        </w:rPr>
        <w:t>MHz.</w:t>
      </w:r>
      <w:proofErr w:type="spellEnd"/>
      <w:r w:rsidRPr="00BA01D8">
        <w:rPr>
          <w:rFonts w:ascii="Arial" w:hAnsi="Arial" w:cs="Arial"/>
          <w:sz w:val="20"/>
          <w:szCs w:val="20"/>
        </w:rPr>
        <w:t xml:space="preserve"> This means that a RedCap UE cannot acquire SSB and SIB1 simultaneously. This would result in a longer SSB/SIB acquisition time as the UE needs to perform a frequency retuning. However, for RedCap use cases, it is not necessary to have stringent SSB acquisition requirements.</w:t>
      </w:r>
      <w:r w:rsidR="001469AA" w:rsidRPr="00BA01D8">
        <w:rPr>
          <w:rFonts w:ascii="Arial" w:hAnsi="Arial" w:cs="Arial"/>
          <w:sz w:val="20"/>
          <w:szCs w:val="20"/>
        </w:rPr>
        <w:t xml:space="preserve"> </w:t>
      </w:r>
      <w:r w:rsidR="002105B0" w:rsidRPr="00BA01D8">
        <w:rPr>
          <w:rFonts w:ascii="Arial" w:hAnsi="Arial" w:cs="Arial"/>
          <w:sz w:val="20"/>
          <w:szCs w:val="20"/>
        </w:rPr>
        <w:t>F</w:t>
      </w:r>
      <w:r w:rsidR="001469AA" w:rsidRPr="00BA01D8">
        <w:rPr>
          <w:rFonts w:ascii="Arial" w:hAnsi="Arial" w:cs="Arial"/>
          <w:sz w:val="20"/>
          <w:szCs w:val="20"/>
        </w:rPr>
        <w:t>rom RAN 1 point of view,</w:t>
      </w:r>
      <w:r w:rsidR="00B647AF" w:rsidRPr="00BA01D8">
        <w:rPr>
          <w:rFonts w:ascii="Arial" w:hAnsi="Arial" w:cs="Arial"/>
          <w:sz w:val="20"/>
          <w:szCs w:val="20"/>
        </w:rPr>
        <w:t xml:space="preserve"> </w:t>
      </w:r>
      <w:r w:rsidR="00C02D26" w:rsidRPr="00BA01D8">
        <w:rPr>
          <w:rFonts w:ascii="Arial" w:hAnsi="Arial" w:cs="Arial"/>
          <w:sz w:val="20"/>
          <w:szCs w:val="20"/>
        </w:rPr>
        <w:t>there is no need to achieve tight</w:t>
      </w:r>
      <w:r w:rsidR="00B647AF" w:rsidRPr="00BA01D8">
        <w:rPr>
          <w:rFonts w:ascii="Arial" w:hAnsi="Arial" w:cs="Arial"/>
          <w:sz w:val="20"/>
          <w:szCs w:val="20"/>
        </w:rPr>
        <w:t xml:space="preserve"> SSB/SIB acquisition time </w:t>
      </w:r>
      <w:r w:rsidR="002105B0" w:rsidRPr="00BA01D8">
        <w:rPr>
          <w:rFonts w:ascii="Arial" w:hAnsi="Arial" w:cs="Arial"/>
          <w:sz w:val="20"/>
          <w:szCs w:val="20"/>
        </w:rPr>
        <w:t>for RedCap</w:t>
      </w:r>
      <w:r w:rsidR="007C59BF" w:rsidRPr="00BA01D8">
        <w:rPr>
          <w:rFonts w:ascii="Arial" w:hAnsi="Arial" w:cs="Arial"/>
          <w:sz w:val="20"/>
          <w:szCs w:val="20"/>
        </w:rPr>
        <w:t>.</w:t>
      </w:r>
      <w:r w:rsidR="004A1AE8" w:rsidRPr="00BA01D8">
        <w:rPr>
          <w:rFonts w:ascii="Arial" w:hAnsi="Arial" w:cs="Arial"/>
          <w:sz w:val="20"/>
          <w:szCs w:val="20"/>
        </w:rPr>
        <w:t xml:space="preserve"> </w:t>
      </w:r>
      <w:r w:rsidR="00054CBB" w:rsidRPr="00BA01D8">
        <w:rPr>
          <w:rFonts w:ascii="Arial" w:hAnsi="Arial" w:cs="Arial"/>
          <w:sz w:val="20"/>
          <w:szCs w:val="20"/>
        </w:rPr>
        <w:t>It should</w:t>
      </w:r>
      <w:r w:rsidR="00CB768B" w:rsidRPr="00BA01D8">
        <w:rPr>
          <w:rFonts w:ascii="Arial" w:hAnsi="Arial" w:cs="Arial"/>
          <w:sz w:val="20"/>
          <w:szCs w:val="20"/>
        </w:rPr>
        <w:t xml:space="preserve"> also</w:t>
      </w:r>
      <w:r w:rsidR="00054CBB" w:rsidRPr="00BA01D8">
        <w:rPr>
          <w:rFonts w:ascii="Arial" w:hAnsi="Arial" w:cs="Arial"/>
          <w:sz w:val="20"/>
          <w:szCs w:val="20"/>
        </w:rPr>
        <w:t xml:space="preserve"> be no</w:t>
      </w:r>
      <w:r w:rsidR="00B50A1C" w:rsidRPr="00BA01D8">
        <w:rPr>
          <w:rFonts w:ascii="Arial" w:hAnsi="Arial" w:cs="Arial"/>
          <w:sz w:val="20"/>
          <w:szCs w:val="20"/>
        </w:rPr>
        <w:t>ted that</w:t>
      </w:r>
      <w:r w:rsidR="00286827" w:rsidRPr="00BA01D8">
        <w:rPr>
          <w:rFonts w:ascii="Arial" w:hAnsi="Arial" w:cs="Arial"/>
          <w:sz w:val="20"/>
          <w:szCs w:val="20"/>
        </w:rPr>
        <w:t xml:space="preserve"> </w:t>
      </w:r>
      <w:r w:rsidR="00E949F2" w:rsidRPr="00BA01D8">
        <w:rPr>
          <w:rFonts w:ascii="Arial" w:hAnsi="Arial" w:cs="Arial"/>
          <w:sz w:val="20"/>
          <w:szCs w:val="20"/>
        </w:rPr>
        <w:t xml:space="preserve">aspects of </w:t>
      </w:r>
      <w:r w:rsidR="00986239" w:rsidRPr="00BA01D8">
        <w:rPr>
          <w:rFonts w:ascii="Arial" w:hAnsi="Arial" w:cs="Arial"/>
          <w:sz w:val="20"/>
          <w:szCs w:val="20"/>
        </w:rPr>
        <w:t>SSB/SIB acquisition time</w:t>
      </w:r>
      <w:r w:rsidR="00E949F2" w:rsidRPr="00BA01D8">
        <w:rPr>
          <w:rFonts w:ascii="Arial" w:hAnsi="Arial" w:cs="Arial"/>
          <w:sz w:val="20"/>
          <w:szCs w:val="20"/>
        </w:rPr>
        <w:t xml:space="preserve"> </w:t>
      </w:r>
      <w:r w:rsidR="00C02D26" w:rsidRPr="00BA01D8">
        <w:rPr>
          <w:rFonts w:ascii="Arial" w:hAnsi="Arial" w:cs="Arial"/>
          <w:sz w:val="20"/>
          <w:szCs w:val="20"/>
        </w:rPr>
        <w:t xml:space="preserve">requirements for RedCap UEs </w:t>
      </w:r>
      <w:r w:rsidR="00E949F2" w:rsidRPr="00BA01D8">
        <w:rPr>
          <w:rFonts w:ascii="Arial" w:hAnsi="Arial" w:cs="Arial"/>
          <w:sz w:val="20"/>
          <w:szCs w:val="20"/>
        </w:rPr>
        <w:t xml:space="preserve">are </w:t>
      </w:r>
      <w:r w:rsidR="00CB768B" w:rsidRPr="00BA01D8">
        <w:rPr>
          <w:rFonts w:ascii="Arial" w:hAnsi="Arial" w:cs="Arial"/>
          <w:sz w:val="20"/>
          <w:szCs w:val="20"/>
        </w:rPr>
        <w:t>more</w:t>
      </w:r>
      <w:r w:rsidR="0084295A" w:rsidRPr="00BA01D8">
        <w:rPr>
          <w:rFonts w:ascii="Arial" w:hAnsi="Arial" w:cs="Arial"/>
          <w:sz w:val="20"/>
          <w:szCs w:val="20"/>
        </w:rPr>
        <w:t xml:space="preserve"> </w:t>
      </w:r>
      <w:r w:rsidR="00523907" w:rsidRPr="00BA01D8">
        <w:rPr>
          <w:rFonts w:ascii="Arial" w:hAnsi="Arial" w:cs="Arial"/>
          <w:sz w:val="20"/>
          <w:szCs w:val="20"/>
        </w:rPr>
        <w:t xml:space="preserve">of </w:t>
      </w:r>
      <w:r w:rsidR="0084295A" w:rsidRPr="00BA01D8">
        <w:rPr>
          <w:rFonts w:ascii="Arial" w:hAnsi="Arial" w:cs="Arial"/>
          <w:sz w:val="20"/>
          <w:szCs w:val="20"/>
        </w:rPr>
        <w:t>RAN 4</w:t>
      </w:r>
      <w:r w:rsidR="00CB768B" w:rsidRPr="00BA01D8">
        <w:rPr>
          <w:rFonts w:ascii="Arial" w:hAnsi="Arial" w:cs="Arial"/>
          <w:sz w:val="20"/>
          <w:szCs w:val="20"/>
        </w:rPr>
        <w:t xml:space="preserve"> considerations</w:t>
      </w:r>
      <w:r w:rsidR="0084295A" w:rsidRPr="00BA01D8">
        <w:rPr>
          <w:rFonts w:ascii="Arial" w:hAnsi="Arial" w:cs="Arial"/>
          <w:sz w:val="20"/>
          <w:szCs w:val="20"/>
        </w:rPr>
        <w:t>.</w:t>
      </w:r>
      <w:r w:rsidR="00E949F2" w:rsidRPr="00BA01D8">
        <w:rPr>
          <w:rFonts w:ascii="Arial" w:hAnsi="Arial" w:cs="Arial"/>
          <w:sz w:val="20"/>
          <w:szCs w:val="20"/>
        </w:rPr>
        <w:t xml:space="preserve"> </w:t>
      </w:r>
    </w:p>
    <w:p w14:paraId="181296E3" w14:textId="5F69BB0C" w:rsidR="00EA0FA6" w:rsidRPr="00BA01D8" w:rsidRDefault="00EA0FA6" w:rsidP="00DB7E3E">
      <w:pPr>
        <w:pStyle w:val="Observation"/>
        <w:ind w:left="1701" w:hanging="1701"/>
        <w:rPr>
          <w:rFonts w:ascii="Arial" w:hAnsi="Arial" w:cs="Arial"/>
          <w:sz w:val="20"/>
          <w:szCs w:val="18"/>
        </w:rPr>
      </w:pPr>
      <w:bookmarkStart w:id="4" w:name="_Toc53800355"/>
      <w:bookmarkStart w:id="5" w:name="_Toc61872617"/>
      <w:r w:rsidRPr="00BA01D8">
        <w:rPr>
          <w:rFonts w:ascii="Arial" w:hAnsi="Arial" w:cs="Arial"/>
          <w:sz w:val="20"/>
          <w:szCs w:val="20"/>
        </w:rPr>
        <w:t xml:space="preserve">Bandwidth reduction </w:t>
      </w:r>
      <w:r w:rsidR="00BF331E" w:rsidRPr="00BA01D8">
        <w:rPr>
          <w:rFonts w:ascii="Arial" w:hAnsi="Arial" w:cs="Arial"/>
          <w:sz w:val="20"/>
          <w:szCs w:val="20"/>
        </w:rPr>
        <w:t xml:space="preserve">may </w:t>
      </w:r>
      <w:r w:rsidRPr="00BA01D8">
        <w:rPr>
          <w:rFonts w:ascii="Arial" w:hAnsi="Arial" w:cs="Arial"/>
          <w:sz w:val="20"/>
          <w:szCs w:val="20"/>
        </w:rPr>
        <w:t xml:space="preserve">result in a longer SSB/SIB1 acquisition time in FR2. However, </w:t>
      </w:r>
      <w:r w:rsidR="00982F44" w:rsidRPr="00BA01D8">
        <w:rPr>
          <w:rFonts w:ascii="Arial" w:hAnsi="Arial" w:cs="Arial"/>
          <w:sz w:val="20"/>
          <w:szCs w:val="20"/>
        </w:rPr>
        <w:t>from RAN 1 perspective</w:t>
      </w:r>
      <w:r w:rsidRPr="00BA01D8">
        <w:rPr>
          <w:rFonts w:ascii="Arial" w:hAnsi="Arial" w:cs="Arial"/>
          <w:sz w:val="20"/>
          <w:szCs w:val="20"/>
        </w:rPr>
        <w:t>, since it is not necessary to have stringent SSB acquisition requirements for RedCap use cases</w:t>
      </w:r>
      <w:bookmarkEnd w:id="4"/>
      <w:r w:rsidRPr="00BA01D8">
        <w:rPr>
          <w:rFonts w:ascii="Arial" w:hAnsi="Arial" w:cs="Arial"/>
          <w:sz w:val="20"/>
          <w:szCs w:val="20"/>
        </w:rPr>
        <w:t>, the impact of bandwidth reduction on the acquisition time in FR2 is tolerable.</w:t>
      </w:r>
      <w:bookmarkEnd w:id="5"/>
      <w:r w:rsidRPr="00BA01D8">
        <w:rPr>
          <w:rFonts w:ascii="Arial" w:hAnsi="Arial" w:cs="Arial"/>
          <w:sz w:val="20"/>
          <w:szCs w:val="20"/>
        </w:rPr>
        <w:t xml:space="preserve"> </w:t>
      </w:r>
      <w:bookmarkStart w:id="6" w:name="_Toc61602912"/>
      <w:bookmarkEnd w:id="6"/>
    </w:p>
    <w:p w14:paraId="3BC77013" w14:textId="764E6E67" w:rsidR="00EA0FA6" w:rsidRPr="00154167" w:rsidRDefault="00EA0FA6" w:rsidP="00EA0FA6">
      <w:pPr>
        <w:pStyle w:val="Heading2"/>
        <w:rPr>
          <w:rFonts w:cs="Arial"/>
        </w:rPr>
      </w:pPr>
      <w:r w:rsidRPr="00154167">
        <w:rPr>
          <w:rFonts w:cs="Arial"/>
        </w:rPr>
        <w:t>Initial BWP</w:t>
      </w:r>
    </w:p>
    <w:p w14:paraId="6D235301" w14:textId="211D22A3" w:rsidR="00EA0FA6" w:rsidRPr="00BA01D8" w:rsidRDefault="00EA0FA6" w:rsidP="00EA0FA6">
      <w:pPr>
        <w:pStyle w:val="ArialText"/>
        <w:rPr>
          <w:rFonts w:ascii="Arial" w:hAnsi="Arial" w:cs="Arial"/>
          <w:sz w:val="20"/>
          <w:szCs w:val="20"/>
        </w:rPr>
      </w:pPr>
      <w:r w:rsidRPr="00BA01D8">
        <w:rPr>
          <w:rFonts w:ascii="Arial" w:hAnsi="Arial" w:cs="Arial"/>
          <w:sz w:val="20"/>
          <w:szCs w:val="20"/>
        </w:rPr>
        <w:t xml:space="preserve">The initial BWP may be configured up to the entire carrier bandwidth. </w:t>
      </w:r>
      <w:r w:rsidR="00F62846" w:rsidRPr="00BA01D8">
        <w:rPr>
          <w:rFonts w:ascii="Arial" w:hAnsi="Arial" w:cs="Arial"/>
          <w:sz w:val="20"/>
          <w:szCs w:val="20"/>
        </w:rPr>
        <w:t>F</w:t>
      </w:r>
      <w:r w:rsidRPr="00BA01D8">
        <w:rPr>
          <w:rFonts w:ascii="Arial" w:hAnsi="Arial" w:cs="Arial"/>
          <w:sz w:val="20"/>
          <w:szCs w:val="20"/>
        </w:rPr>
        <w:t xml:space="preserve">rom scheduling complexity and resource utilization perspective, it </w:t>
      </w:r>
      <w:r w:rsidR="0041056A" w:rsidRPr="00BA01D8">
        <w:rPr>
          <w:rFonts w:ascii="Arial" w:hAnsi="Arial" w:cs="Arial"/>
          <w:sz w:val="20"/>
          <w:szCs w:val="20"/>
        </w:rPr>
        <w:t xml:space="preserve">may be </w:t>
      </w:r>
      <w:r w:rsidRPr="00BA01D8">
        <w:rPr>
          <w:rFonts w:ascii="Arial" w:hAnsi="Arial" w:cs="Arial"/>
          <w:sz w:val="20"/>
          <w:szCs w:val="20"/>
        </w:rPr>
        <w:t xml:space="preserve">beneficial to have the same initial DL and UL BWPs for RedCap and legacy UEs. </w:t>
      </w:r>
      <w:r w:rsidR="004121D7" w:rsidRPr="00BA01D8">
        <w:rPr>
          <w:rFonts w:ascii="Arial" w:hAnsi="Arial" w:cs="Arial"/>
          <w:sz w:val="20"/>
          <w:szCs w:val="20"/>
        </w:rPr>
        <w:t xml:space="preserve">Meanwhile, to avoid congestion </w:t>
      </w:r>
      <w:r w:rsidR="00970C08" w:rsidRPr="00BA01D8">
        <w:rPr>
          <w:rFonts w:ascii="Arial" w:hAnsi="Arial" w:cs="Arial"/>
          <w:sz w:val="20"/>
          <w:szCs w:val="20"/>
        </w:rPr>
        <w:t xml:space="preserve">in </w:t>
      </w:r>
      <w:r w:rsidRPr="00BA01D8">
        <w:rPr>
          <w:rFonts w:ascii="Arial" w:hAnsi="Arial" w:cs="Arial"/>
          <w:sz w:val="20"/>
          <w:szCs w:val="20"/>
        </w:rPr>
        <w:t>case of shared initial BWPs</w:t>
      </w:r>
      <w:r w:rsidR="00367045" w:rsidRPr="00BA01D8">
        <w:rPr>
          <w:rFonts w:ascii="Arial" w:hAnsi="Arial" w:cs="Arial"/>
          <w:sz w:val="20"/>
          <w:szCs w:val="20"/>
        </w:rPr>
        <w:t xml:space="preserve"> for </w:t>
      </w:r>
      <w:r w:rsidR="0037121A" w:rsidRPr="00BA01D8">
        <w:rPr>
          <w:rFonts w:ascii="Arial" w:hAnsi="Arial" w:cs="Arial"/>
          <w:sz w:val="20"/>
          <w:szCs w:val="20"/>
        </w:rPr>
        <w:t xml:space="preserve">potentially </w:t>
      </w:r>
      <w:r w:rsidR="00367045" w:rsidRPr="00BA01D8">
        <w:rPr>
          <w:rFonts w:ascii="Arial" w:hAnsi="Arial" w:cs="Arial"/>
          <w:sz w:val="20"/>
          <w:szCs w:val="20"/>
        </w:rPr>
        <w:t>a large number of UEs</w:t>
      </w:r>
      <w:r w:rsidR="00970C08" w:rsidRPr="00BA01D8">
        <w:rPr>
          <w:rFonts w:ascii="Arial" w:hAnsi="Arial" w:cs="Arial"/>
          <w:sz w:val="20"/>
          <w:szCs w:val="20"/>
        </w:rPr>
        <w:t>,</w:t>
      </w:r>
      <w:r w:rsidR="00367045" w:rsidRPr="00BA01D8">
        <w:rPr>
          <w:rFonts w:ascii="Arial" w:hAnsi="Arial" w:cs="Arial"/>
          <w:sz w:val="20"/>
          <w:szCs w:val="20"/>
        </w:rPr>
        <w:t xml:space="preserve"> </w:t>
      </w:r>
      <w:r w:rsidR="009479BB" w:rsidRPr="00BA01D8">
        <w:rPr>
          <w:rFonts w:ascii="Arial" w:hAnsi="Arial" w:cs="Arial"/>
          <w:sz w:val="20"/>
          <w:szCs w:val="20"/>
        </w:rPr>
        <w:t xml:space="preserve">the </w:t>
      </w:r>
      <w:r w:rsidR="00367045" w:rsidRPr="00BA01D8">
        <w:rPr>
          <w:rFonts w:ascii="Arial" w:hAnsi="Arial" w:cs="Arial"/>
          <w:sz w:val="20"/>
          <w:szCs w:val="20"/>
        </w:rPr>
        <w:t>gNB may use some means (e.g. access control) or configuration restriction</w:t>
      </w:r>
      <w:r w:rsidR="005111C7" w:rsidRPr="00BA01D8">
        <w:rPr>
          <w:rFonts w:ascii="Arial" w:hAnsi="Arial" w:cs="Arial"/>
          <w:sz w:val="20"/>
          <w:szCs w:val="20"/>
        </w:rPr>
        <w:t xml:space="preserve"> </w:t>
      </w:r>
      <w:r w:rsidR="009476DA" w:rsidRPr="00BA01D8">
        <w:rPr>
          <w:rFonts w:ascii="Arial" w:hAnsi="Arial" w:cs="Arial"/>
          <w:sz w:val="20"/>
          <w:szCs w:val="20"/>
        </w:rPr>
        <w:fldChar w:fldCharType="begin"/>
      </w:r>
      <w:r w:rsidR="009476DA" w:rsidRPr="00BA01D8">
        <w:rPr>
          <w:rFonts w:ascii="Arial" w:hAnsi="Arial" w:cs="Arial"/>
          <w:sz w:val="20"/>
          <w:szCs w:val="20"/>
          <w:lang w:val="en-US"/>
        </w:rPr>
        <w:instrText xml:space="preserve"> REF _Ref61000392 \r \h </w:instrText>
      </w:r>
      <w:r w:rsidR="00154167" w:rsidRPr="00BA01D8">
        <w:rPr>
          <w:rFonts w:ascii="Arial" w:hAnsi="Arial" w:cs="Arial"/>
          <w:sz w:val="20"/>
          <w:szCs w:val="20"/>
        </w:rPr>
        <w:instrText xml:space="preserve"> \* MERGEFORMAT </w:instrText>
      </w:r>
      <w:r w:rsidR="009476DA" w:rsidRPr="00BA01D8">
        <w:rPr>
          <w:rFonts w:ascii="Arial" w:hAnsi="Arial" w:cs="Arial"/>
          <w:sz w:val="20"/>
          <w:szCs w:val="20"/>
        </w:rPr>
      </w:r>
      <w:r w:rsidR="009476DA" w:rsidRPr="00BA01D8">
        <w:rPr>
          <w:rFonts w:ascii="Arial" w:hAnsi="Arial" w:cs="Arial"/>
          <w:sz w:val="20"/>
          <w:szCs w:val="20"/>
        </w:rPr>
        <w:fldChar w:fldCharType="separate"/>
      </w:r>
      <w:r w:rsidR="00623B77" w:rsidRPr="00BA01D8">
        <w:rPr>
          <w:rFonts w:ascii="Arial" w:hAnsi="Arial" w:cs="Arial"/>
          <w:sz w:val="20"/>
          <w:szCs w:val="20"/>
          <w:lang w:val="en-US"/>
        </w:rPr>
        <w:t>[2]</w:t>
      </w:r>
      <w:r w:rsidR="009476DA" w:rsidRPr="00BA01D8">
        <w:rPr>
          <w:rFonts w:ascii="Arial" w:hAnsi="Arial" w:cs="Arial"/>
          <w:sz w:val="20"/>
          <w:szCs w:val="20"/>
        </w:rPr>
        <w:fldChar w:fldCharType="end"/>
      </w:r>
      <w:r w:rsidR="003637FE" w:rsidRPr="00BA01D8">
        <w:rPr>
          <w:rFonts w:ascii="Arial" w:hAnsi="Arial" w:cs="Arial"/>
          <w:sz w:val="20"/>
          <w:szCs w:val="20"/>
        </w:rPr>
        <w:t>.</w:t>
      </w:r>
      <w:r w:rsidR="00367045" w:rsidRPr="00BA01D8">
        <w:rPr>
          <w:rFonts w:ascii="Arial" w:hAnsi="Arial" w:cs="Arial"/>
          <w:sz w:val="20"/>
          <w:szCs w:val="20"/>
        </w:rPr>
        <w:t xml:space="preserve"> </w:t>
      </w:r>
      <w:r w:rsidR="00970C08" w:rsidRPr="00BA01D8">
        <w:rPr>
          <w:rFonts w:ascii="Arial" w:hAnsi="Arial" w:cs="Arial"/>
          <w:sz w:val="20"/>
          <w:szCs w:val="20"/>
        </w:rPr>
        <w:t>For</w:t>
      </w:r>
      <w:r w:rsidRPr="00BA01D8">
        <w:rPr>
          <w:rFonts w:ascii="Arial" w:hAnsi="Arial" w:cs="Arial"/>
          <w:sz w:val="20"/>
          <w:szCs w:val="20"/>
        </w:rPr>
        <w:t xml:space="preserve"> shared initial</w:t>
      </w:r>
      <w:r w:rsidRPr="00BA01D8" w:rsidDel="007A1669">
        <w:rPr>
          <w:rFonts w:ascii="Arial" w:hAnsi="Arial" w:cs="Arial"/>
          <w:sz w:val="20"/>
          <w:szCs w:val="20"/>
        </w:rPr>
        <w:t xml:space="preserve"> </w:t>
      </w:r>
      <w:r w:rsidRPr="00BA01D8">
        <w:rPr>
          <w:rFonts w:ascii="Arial" w:hAnsi="Arial" w:cs="Arial"/>
          <w:sz w:val="20"/>
          <w:szCs w:val="20"/>
        </w:rPr>
        <w:t>BWPs,</w:t>
      </w:r>
      <w:r w:rsidR="009F0E05" w:rsidRPr="00BA01D8">
        <w:rPr>
          <w:rFonts w:ascii="Arial" w:hAnsi="Arial" w:cs="Arial"/>
          <w:sz w:val="20"/>
          <w:szCs w:val="20"/>
        </w:rPr>
        <w:t xml:space="preserve"> however</w:t>
      </w:r>
      <w:r w:rsidRPr="00BA01D8">
        <w:rPr>
          <w:rFonts w:ascii="Arial" w:hAnsi="Arial" w:cs="Arial"/>
          <w:sz w:val="20"/>
          <w:szCs w:val="20"/>
        </w:rPr>
        <w:t xml:space="preserve">, there are couple of issues related to the </w:t>
      </w:r>
      <w:proofErr w:type="gramStart"/>
      <w:r w:rsidRPr="00BA01D8">
        <w:rPr>
          <w:rFonts w:ascii="Arial" w:hAnsi="Arial" w:cs="Arial"/>
          <w:sz w:val="20"/>
          <w:szCs w:val="20"/>
        </w:rPr>
        <w:t>random</w:t>
      </w:r>
      <w:r w:rsidR="00D176A4" w:rsidRPr="00BA01D8">
        <w:rPr>
          <w:rFonts w:ascii="Arial" w:hAnsi="Arial" w:cs="Arial"/>
          <w:sz w:val="20"/>
          <w:szCs w:val="20"/>
        </w:rPr>
        <w:t xml:space="preserve"> </w:t>
      </w:r>
      <w:r w:rsidRPr="00BA01D8">
        <w:rPr>
          <w:rFonts w:ascii="Arial" w:hAnsi="Arial" w:cs="Arial"/>
          <w:sz w:val="20"/>
          <w:szCs w:val="20"/>
        </w:rPr>
        <w:t>access</w:t>
      </w:r>
      <w:proofErr w:type="gramEnd"/>
      <w:r w:rsidRPr="00BA01D8">
        <w:rPr>
          <w:rFonts w:ascii="Arial" w:hAnsi="Arial" w:cs="Arial"/>
          <w:sz w:val="20"/>
          <w:szCs w:val="20"/>
        </w:rPr>
        <w:t xml:space="preserve"> procedure and frequency hopping that need to be addressed. </w:t>
      </w:r>
    </w:p>
    <w:p w14:paraId="557EBC91" w14:textId="339368DD" w:rsidR="00EA0FA6" w:rsidRPr="00BA01D8" w:rsidRDefault="00EA0FA6" w:rsidP="00F0705C">
      <w:pPr>
        <w:pStyle w:val="Observation"/>
        <w:ind w:left="1701" w:hanging="1701"/>
        <w:rPr>
          <w:rFonts w:ascii="Arial" w:hAnsi="Arial" w:cs="Arial"/>
          <w:sz w:val="20"/>
          <w:szCs w:val="20"/>
        </w:rPr>
      </w:pPr>
      <w:bookmarkStart w:id="7" w:name="_Toc61872618"/>
      <w:bookmarkStart w:id="8" w:name="_Toc53800363"/>
      <w:r w:rsidRPr="00BA01D8">
        <w:rPr>
          <w:rFonts w:ascii="Arial" w:hAnsi="Arial" w:cs="Arial"/>
          <w:sz w:val="20"/>
          <w:szCs w:val="20"/>
        </w:rPr>
        <w:t xml:space="preserve">From scheduling complexity and resource utilization point of view, it </w:t>
      </w:r>
      <w:r w:rsidR="005A4C20" w:rsidRPr="00BA01D8">
        <w:rPr>
          <w:rFonts w:ascii="Arial" w:hAnsi="Arial" w:cs="Arial"/>
          <w:sz w:val="20"/>
          <w:szCs w:val="20"/>
        </w:rPr>
        <w:t>may be</w:t>
      </w:r>
      <w:r w:rsidRPr="00BA01D8">
        <w:rPr>
          <w:rFonts w:ascii="Arial" w:hAnsi="Arial" w:cs="Arial"/>
          <w:sz w:val="20"/>
          <w:szCs w:val="20"/>
        </w:rPr>
        <w:t xml:space="preserve"> beneficial to have the shared initial DL and UL BWPs for RedCap and legacy UEs.</w:t>
      </w:r>
      <w:bookmarkEnd w:id="7"/>
      <w:r w:rsidRPr="00BA01D8">
        <w:rPr>
          <w:rFonts w:ascii="Arial" w:hAnsi="Arial" w:cs="Arial"/>
          <w:sz w:val="20"/>
          <w:szCs w:val="20"/>
        </w:rPr>
        <w:t xml:space="preserve"> </w:t>
      </w:r>
      <w:bookmarkEnd w:id="8"/>
    </w:p>
    <w:p w14:paraId="7A14E681" w14:textId="77777777" w:rsidR="00EA0FA6" w:rsidRPr="00154167" w:rsidRDefault="00EA0FA6" w:rsidP="00EA0FA6">
      <w:pPr>
        <w:pStyle w:val="Heading3"/>
        <w:rPr>
          <w:rFonts w:cs="Arial"/>
        </w:rPr>
      </w:pPr>
      <w:r w:rsidRPr="00154167">
        <w:rPr>
          <w:rFonts w:cs="Arial"/>
        </w:rPr>
        <w:t xml:space="preserve">PRACH occasions outside the UE BW </w:t>
      </w:r>
    </w:p>
    <w:p w14:paraId="0EDBEF48" w14:textId="5357E2D3" w:rsidR="00EA0FA6" w:rsidRPr="00BA01D8" w:rsidRDefault="00EA0FA6" w:rsidP="00EA0FA6">
      <w:pPr>
        <w:pStyle w:val="ArialText"/>
        <w:rPr>
          <w:rFonts w:ascii="Arial" w:hAnsi="Arial" w:cs="Arial"/>
          <w:sz w:val="20"/>
          <w:szCs w:val="20"/>
        </w:rPr>
      </w:pPr>
      <w:r w:rsidRPr="00BA01D8">
        <w:rPr>
          <w:rFonts w:ascii="Arial" w:hAnsi="Arial" w:cs="Arial"/>
          <w:sz w:val="20"/>
          <w:szCs w:val="20"/>
        </w:rPr>
        <w:t xml:space="preserve">Bandwidth reduction has a potential impact on the </w:t>
      </w:r>
      <w:proofErr w:type="gramStart"/>
      <w:r w:rsidRPr="00BA01D8">
        <w:rPr>
          <w:rFonts w:ascii="Arial" w:hAnsi="Arial" w:cs="Arial"/>
          <w:sz w:val="20"/>
          <w:szCs w:val="20"/>
        </w:rPr>
        <w:t>random</w:t>
      </w:r>
      <w:r w:rsidR="004940E3" w:rsidRPr="00BA01D8">
        <w:rPr>
          <w:rFonts w:ascii="Arial" w:hAnsi="Arial" w:cs="Arial"/>
          <w:sz w:val="20"/>
          <w:szCs w:val="20"/>
        </w:rPr>
        <w:t xml:space="preserve"> </w:t>
      </w:r>
      <w:r w:rsidRPr="00BA01D8">
        <w:rPr>
          <w:rFonts w:ascii="Arial" w:hAnsi="Arial" w:cs="Arial"/>
          <w:sz w:val="20"/>
          <w:szCs w:val="20"/>
        </w:rPr>
        <w:t>access</w:t>
      </w:r>
      <w:proofErr w:type="gramEnd"/>
      <w:r w:rsidRPr="00BA01D8">
        <w:rPr>
          <w:rFonts w:ascii="Arial" w:hAnsi="Arial" w:cs="Arial"/>
          <w:sz w:val="20"/>
          <w:szCs w:val="20"/>
        </w:rPr>
        <w:t xml:space="preserve"> procedure. Specifically, when RACH occasions are frequency multiplexed, the total frequency span of 8 RACH occasions can be greater than 20 MHz in FR1 and 100 MHz in FR2. As the RACH occasion is associated with an SSB beam, a RedCap UE might find its preferred RACH occasion falling outside of its bandwidth. A remedy for such a situation is to require the </w:t>
      </w:r>
      <w:bookmarkStart w:id="9" w:name="_Hlk61256318"/>
      <w:r w:rsidRPr="00BA01D8">
        <w:rPr>
          <w:rFonts w:ascii="Arial" w:hAnsi="Arial" w:cs="Arial"/>
          <w:sz w:val="20"/>
          <w:szCs w:val="20"/>
        </w:rPr>
        <w:t xml:space="preserve">UE to retune </w:t>
      </w:r>
      <w:r w:rsidR="006C69CF" w:rsidRPr="00BA01D8">
        <w:rPr>
          <w:rFonts w:ascii="Arial" w:hAnsi="Arial" w:cs="Arial"/>
          <w:sz w:val="20"/>
          <w:szCs w:val="20"/>
        </w:rPr>
        <w:t xml:space="preserve">to </w:t>
      </w:r>
      <w:r w:rsidRPr="00BA01D8">
        <w:rPr>
          <w:rFonts w:ascii="Arial" w:hAnsi="Arial" w:cs="Arial"/>
          <w:sz w:val="20"/>
          <w:szCs w:val="20"/>
        </w:rPr>
        <w:t xml:space="preserve">an appropriately chosen </w:t>
      </w:r>
      <w:r w:rsidR="00554C50" w:rsidRPr="00BA01D8">
        <w:rPr>
          <w:rFonts w:ascii="Arial" w:hAnsi="Arial" w:cs="Arial"/>
          <w:sz w:val="20"/>
          <w:szCs w:val="20"/>
        </w:rPr>
        <w:t>centre</w:t>
      </w:r>
      <w:r w:rsidRPr="00BA01D8">
        <w:rPr>
          <w:rFonts w:ascii="Arial" w:hAnsi="Arial" w:cs="Arial"/>
          <w:sz w:val="20"/>
          <w:szCs w:val="20"/>
        </w:rPr>
        <w:t xml:space="preserve"> frequency for PRACH preamble transmission so that its preferred RACH occasion is within its transmission bandwidth.</w:t>
      </w:r>
    </w:p>
    <w:p w14:paraId="7BD64820" w14:textId="0D54E5FA" w:rsidR="00EA0FA6" w:rsidRPr="00BA01D8" w:rsidRDefault="002979FC" w:rsidP="00F0705C">
      <w:pPr>
        <w:pStyle w:val="Observation"/>
        <w:ind w:left="1701" w:hanging="1701"/>
        <w:rPr>
          <w:rFonts w:ascii="Arial" w:hAnsi="Arial" w:cs="Arial"/>
          <w:sz w:val="20"/>
          <w:szCs w:val="20"/>
        </w:rPr>
      </w:pPr>
      <w:bookmarkStart w:id="10" w:name="_Toc61602916"/>
      <w:bookmarkStart w:id="11" w:name="_Toc53800357"/>
      <w:bookmarkStart w:id="12" w:name="_Toc61872619"/>
      <w:bookmarkEnd w:id="9"/>
      <w:bookmarkEnd w:id="10"/>
      <w:r w:rsidRPr="00BA01D8">
        <w:rPr>
          <w:rFonts w:ascii="Arial" w:hAnsi="Arial" w:cs="Arial"/>
          <w:sz w:val="20"/>
          <w:szCs w:val="20"/>
        </w:rPr>
        <w:t xml:space="preserve">In a shared </w:t>
      </w:r>
      <w:r w:rsidR="003052F6" w:rsidRPr="00BA01D8">
        <w:rPr>
          <w:rFonts w:ascii="Arial" w:hAnsi="Arial" w:cs="Arial"/>
          <w:sz w:val="20"/>
          <w:szCs w:val="20"/>
        </w:rPr>
        <w:t>initial UL BWP</w:t>
      </w:r>
      <w:r w:rsidRPr="00BA01D8">
        <w:rPr>
          <w:rFonts w:ascii="Arial" w:hAnsi="Arial" w:cs="Arial"/>
          <w:sz w:val="20"/>
          <w:szCs w:val="20"/>
        </w:rPr>
        <w:t>, the</w:t>
      </w:r>
      <w:r w:rsidR="003052F6" w:rsidRPr="00BA01D8">
        <w:rPr>
          <w:rFonts w:ascii="Arial" w:hAnsi="Arial" w:cs="Arial"/>
          <w:sz w:val="20"/>
          <w:szCs w:val="20"/>
        </w:rPr>
        <w:t xml:space="preserve"> </w:t>
      </w:r>
      <w:r w:rsidR="00DC11D5" w:rsidRPr="00BA01D8">
        <w:rPr>
          <w:rFonts w:ascii="Arial" w:hAnsi="Arial" w:cs="Arial"/>
          <w:sz w:val="20"/>
          <w:szCs w:val="20"/>
        </w:rPr>
        <w:t xml:space="preserve">UE can properly retune its frequency </w:t>
      </w:r>
      <w:r w:rsidR="00574966" w:rsidRPr="00BA01D8">
        <w:rPr>
          <w:rFonts w:ascii="Arial" w:hAnsi="Arial" w:cs="Arial"/>
          <w:sz w:val="20"/>
          <w:szCs w:val="20"/>
        </w:rPr>
        <w:t>based on the</w:t>
      </w:r>
      <w:r w:rsidR="00DC11D5" w:rsidRPr="00BA01D8">
        <w:rPr>
          <w:rFonts w:ascii="Arial" w:hAnsi="Arial" w:cs="Arial"/>
          <w:sz w:val="20"/>
          <w:szCs w:val="20"/>
        </w:rPr>
        <w:t xml:space="preserve"> </w:t>
      </w:r>
      <w:r w:rsidR="006C69CF" w:rsidRPr="00BA01D8">
        <w:rPr>
          <w:rFonts w:ascii="Arial" w:hAnsi="Arial" w:cs="Arial"/>
          <w:sz w:val="20"/>
          <w:szCs w:val="20"/>
        </w:rPr>
        <w:t xml:space="preserve">frequency </w:t>
      </w:r>
      <w:r w:rsidR="00B65119" w:rsidRPr="00BA01D8">
        <w:rPr>
          <w:rFonts w:ascii="Arial" w:hAnsi="Arial" w:cs="Arial"/>
          <w:sz w:val="20"/>
          <w:szCs w:val="20"/>
        </w:rPr>
        <w:t xml:space="preserve">location of </w:t>
      </w:r>
      <w:r w:rsidR="00DC11D5" w:rsidRPr="00BA01D8">
        <w:rPr>
          <w:rFonts w:ascii="Arial" w:hAnsi="Arial" w:cs="Arial"/>
          <w:sz w:val="20"/>
          <w:szCs w:val="20"/>
        </w:rPr>
        <w:t>PRACH preamble transmission</w:t>
      </w:r>
      <w:r w:rsidR="00574966" w:rsidRPr="00BA01D8">
        <w:rPr>
          <w:rFonts w:ascii="Arial" w:hAnsi="Arial" w:cs="Arial"/>
          <w:sz w:val="20"/>
          <w:szCs w:val="20"/>
        </w:rPr>
        <w:t>s</w:t>
      </w:r>
      <w:r w:rsidR="00DC11D5" w:rsidRPr="00BA01D8">
        <w:rPr>
          <w:rFonts w:ascii="Arial" w:hAnsi="Arial" w:cs="Arial"/>
          <w:sz w:val="20"/>
          <w:szCs w:val="20"/>
        </w:rPr>
        <w:t xml:space="preserve"> </w:t>
      </w:r>
      <w:r w:rsidR="00574966" w:rsidRPr="00BA01D8">
        <w:rPr>
          <w:rFonts w:ascii="Arial" w:hAnsi="Arial" w:cs="Arial"/>
          <w:sz w:val="20"/>
          <w:szCs w:val="20"/>
        </w:rPr>
        <w:t xml:space="preserve">such </w:t>
      </w:r>
      <w:r w:rsidR="00DC11D5" w:rsidRPr="00BA01D8">
        <w:rPr>
          <w:rFonts w:ascii="Arial" w:hAnsi="Arial" w:cs="Arial"/>
          <w:sz w:val="20"/>
          <w:szCs w:val="20"/>
        </w:rPr>
        <w:t>that its preferred RACH occasion is within its transmission bandwidth.</w:t>
      </w:r>
      <w:bookmarkStart w:id="13" w:name="_Toc61602919"/>
      <w:bookmarkEnd w:id="11"/>
      <w:bookmarkEnd w:id="12"/>
      <w:bookmarkEnd w:id="13"/>
    </w:p>
    <w:p w14:paraId="6699F03B" w14:textId="4689D526" w:rsidR="00EA0FA6" w:rsidRPr="00154167" w:rsidRDefault="00EA0FA6" w:rsidP="00EA0FA6">
      <w:pPr>
        <w:pStyle w:val="Heading3"/>
        <w:rPr>
          <w:rFonts w:cs="Arial"/>
        </w:rPr>
      </w:pPr>
      <w:r w:rsidRPr="00154167">
        <w:rPr>
          <w:rFonts w:cs="Arial"/>
        </w:rPr>
        <w:t>Frequency hopping for PUCCH and PUSCH</w:t>
      </w:r>
    </w:p>
    <w:p w14:paraId="6FB38771" w14:textId="091C62E2" w:rsidR="00EA0FA6" w:rsidRPr="00BA01D8" w:rsidRDefault="00EA0FA6" w:rsidP="00EA0FA6">
      <w:pPr>
        <w:pStyle w:val="ArialText"/>
        <w:rPr>
          <w:rFonts w:ascii="Arial" w:hAnsi="Arial" w:cs="Arial"/>
          <w:sz w:val="20"/>
          <w:szCs w:val="20"/>
        </w:rPr>
      </w:pPr>
      <w:r w:rsidRPr="00BA01D8">
        <w:rPr>
          <w:rFonts w:ascii="Arial" w:hAnsi="Arial" w:cs="Arial"/>
          <w:sz w:val="20"/>
          <w:szCs w:val="20"/>
        </w:rPr>
        <w:t>Another potential issue with the bandwidth reduction is related to the frequency hopping for PUCCH and PUSCH</w:t>
      </w:r>
      <w:r w:rsidR="000C54BF" w:rsidRPr="00BA01D8">
        <w:rPr>
          <w:rFonts w:ascii="Arial" w:hAnsi="Arial" w:cs="Arial"/>
          <w:sz w:val="20"/>
          <w:szCs w:val="20"/>
        </w:rPr>
        <w:t xml:space="preserve"> in the initial uplink BWP during the initial access procedure</w:t>
      </w:r>
      <w:r w:rsidRPr="00BA01D8">
        <w:rPr>
          <w:rFonts w:ascii="Arial" w:hAnsi="Arial" w:cs="Arial"/>
          <w:sz w:val="20"/>
          <w:szCs w:val="20"/>
        </w:rPr>
        <w:t>. PUCCH is used for carrying the ACK/NACK for Msg4. In this case, frequency hopping is configured and the PRBs used for PUCCH are determined based in the initial UL BWP configuration, which may have a bandwidth larger than the maximum RedCap UE bandwidth. A similar problem exists for Msg3 PUSCH</w:t>
      </w:r>
      <w:r w:rsidR="000C54BF" w:rsidRPr="00BA01D8">
        <w:rPr>
          <w:rFonts w:ascii="Arial" w:hAnsi="Arial" w:cs="Arial"/>
          <w:sz w:val="20"/>
          <w:szCs w:val="20"/>
        </w:rPr>
        <w:t xml:space="preserve"> if frequency hopping is configured for PUSCH</w:t>
      </w:r>
      <w:r w:rsidRPr="00BA01D8">
        <w:rPr>
          <w:rFonts w:ascii="Arial" w:hAnsi="Arial" w:cs="Arial"/>
          <w:sz w:val="20"/>
          <w:szCs w:val="20"/>
        </w:rPr>
        <w:t xml:space="preserve">. This issue can be addressed if the RedCap UE properly retunes its </w:t>
      </w:r>
      <w:proofErr w:type="spellStart"/>
      <w:r w:rsidRPr="00BA01D8">
        <w:rPr>
          <w:rFonts w:ascii="Arial" w:hAnsi="Arial" w:cs="Arial"/>
          <w:sz w:val="20"/>
          <w:szCs w:val="20"/>
        </w:rPr>
        <w:t>center</w:t>
      </w:r>
      <w:proofErr w:type="spellEnd"/>
      <w:r w:rsidRPr="00BA01D8">
        <w:rPr>
          <w:rFonts w:ascii="Arial" w:hAnsi="Arial" w:cs="Arial"/>
          <w:sz w:val="20"/>
          <w:szCs w:val="20"/>
        </w:rPr>
        <w:t xml:space="preserve"> frequency between the hops to ensure </w:t>
      </w:r>
      <w:r w:rsidR="00371936" w:rsidRPr="00BA01D8">
        <w:rPr>
          <w:rFonts w:ascii="Arial" w:hAnsi="Arial" w:cs="Arial"/>
          <w:sz w:val="20"/>
          <w:szCs w:val="20"/>
        </w:rPr>
        <w:t xml:space="preserve">PUCCH and PUSCH is transmitted as in legacy without falling outside the RedCap device </w:t>
      </w:r>
      <w:proofErr w:type="gramStart"/>
      <w:r w:rsidR="00371936" w:rsidRPr="00BA01D8">
        <w:rPr>
          <w:rFonts w:ascii="Arial" w:hAnsi="Arial" w:cs="Arial"/>
          <w:sz w:val="20"/>
          <w:szCs w:val="20"/>
        </w:rPr>
        <w:t>BW</w:t>
      </w:r>
      <w:r w:rsidR="00371936" w:rsidRPr="00BA01D8" w:rsidDel="00371936">
        <w:rPr>
          <w:rFonts w:ascii="Arial" w:hAnsi="Arial" w:cs="Arial"/>
          <w:sz w:val="20"/>
          <w:szCs w:val="20"/>
        </w:rPr>
        <w:t xml:space="preserve"> </w:t>
      </w:r>
      <w:r w:rsidRPr="00BA01D8">
        <w:rPr>
          <w:rFonts w:ascii="Arial" w:hAnsi="Arial" w:cs="Arial"/>
          <w:sz w:val="20"/>
          <w:szCs w:val="20"/>
        </w:rPr>
        <w:t>.</w:t>
      </w:r>
      <w:proofErr w:type="gramEnd"/>
      <w:r w:rsidR="0083201C" w:rsidRPr="00BA01D8">
        <w:rPr>
          <w:rFonts w:ascii="Arial" w:hAnsi="Arial" w:cs="Arial"/>
          <w:sz w:val="20"/>
          <w:szCs w:val="20"/>
        </w:rPr>
        <w:t xml:space="preserve"> In NR, </w:t>
      </w:r>
      <w:r w:rsidR="00BD0A8F" w:rsidRPr="00BA01D8">
        <w:rPr>
          <w:rFonts w:ascii="Arial" w:hAnsi="Arial" w:cs="Arial"/>
          <w:sz w:val="20"/>
          <w:szCs w:val="20"/>
        </w:rPr>
        <w:t xml:space="preserve">the </w:t>
      </w:r>
      <w:r w:rsidR="0083201C" w:rsidRPr="00BA01D8">
        <w:rPr>
          <w:rFonts w:ascii="Arial" w:hAnsi="Arial" w:cs="Arial"/>
          <w:sz w:val="20"/>
          <w:szCs w:val="20"/>
        </w:rPr>
        <w:t>RF-</w:t>
      </w:r>
      <w:r w:rsidR="00121046" w:rsidRPr="00BA01D8">
        <w:rPr>
          <w:rFonts w:ascii="Arial" w:hAnsi="Arial" w:cs="Arial"/>
          <w:sz w:val="20"/>
          <w:szCs w:val="20"/>
        </w:rPr>
        <w:t xml:space="preserve">retuning time </w:t>
      </w:r>
      <w:r w:rsidR="00EC2368" w:rsidRPr="00BA01D8">
        <w:rPr>
          <w:rFonts w:ascii="Arial" w:hAnsi="Arial" w:cs="Arial"/>
          <w:sz w:val="20"/>
          <w:szCs w:val="20"/>
        </w:rPr>
        <w:t xml:space="preserve">for intra-band operation </w:t>
      </w:r>
      <w:r w:rsidR="00F033DD" w:rsidRPr="00BA01D8">
        <w:rPr>
          <w:rFonts w:ascii="Arial" w:hAnsi="Arial" w:cs="Arial"/>
          <w:sz w:val="20"/>
          <w:szCs w:val="20"/>
        </w:rPr>
        <w:t>is</w:t>
      </w:r>
      <w:r w:rsidR="00EC2368" w:rsidRPr="00BA01D8">
        <w:rPr>
          <w:rFonts w:ascii="Arial" w:hAnsi="Arial" w:cs="Arial"/>
          <w:sz w:val="20"/>
          <w:szCs w:val="20"/>
        </w:rPr>
        <w:t xml:space="preserve"> around 50-200 µs</w:t>
      </w:r>
      <w:r w:rsidR="00472CE3" w:rsidRPr="00BA01D8">
        <w:rPr>
          <w:rFonts w:ascii="Arial" w:hAnsi="Arial" w:cs="Arial"/>
          <w:sz w:val="20"/>
          <w:szCs w:val="20"/>
        </w:rPr>
        <w:t>.</w:t>
      </w:r>
      <w:r w:rsidR="002A2039" w:rsidRPr="00BA01D8">
        <w:rPr>
          <w:rFonts w:ascii="Arial" w:hAnsi="Arial" w:cs="Arial"/>
          <w:sz w:val="20"/>
          <w:szCs w:val="20"/>
        </w:rPr>
        <w:t xml:space="preserve"> </w:t>
      </w:r>
      <w:r w:rsidR="009B5C7F" w:rsidRPr="00BA01D8">
        <w:rPr>
          <w:rFonts w:ascii="Arial" w:hAnsi="Arial" w:cs="Arial"/>
          <w:sz w:val="20"/>
          <w:szCs w:val="20"/>
        </w:rPr>
        <w:t>In this case, t</w:t>
      </w:r>
      <w:r w:rsidR="00CA3F8C" w:rsidRPr="00BA01D8">
        <w:rPr>
          <w:rFonts w:ascii="Arial" w:hAnsi="Arial" w:cs="Arial"/>
          <w:sz w:val="20"/>
          <w:szCs w:val="20"/>
        </w:rPr>
        <w:t>he</w:t>
      </w:r>
      <w:r w:rsidR="009B5C7F" w:rsidRPr="00BA01D8">
        <w:rPr>
          <w:rFonts w:ascii="Arial" w:hAnsi="Arial" w:cs="Arial"/>
          <w:sz w:val="20"/>
          <w:szCs w:val="20"/>
        </w:rPr>
        <w:t xml:space="preserve"> UE can still support</w:t>
      </w:r>
      <w:r w:rsidR="00CA3F8C" w:rsidRPr="00BA01D8">
        <w:rPr>
          <w:rFonts w:ascii="Arial" w:hAnsi="Arial" w:cs="Arial"/>
          <w:sz w:val="20"/>
          <w:szCs w:val="20"/>
        </w:rPr>
        <w:t xml:space="preserve"> frequency hopping</w:t>
      </w:r>
      <w:r w:rsidR="000B310A" w:rsidRPr="00BA01D8">
        <w:rPr>
          <w:rFonts w:ascii="Arial" w:hAnsi="Arial" w:cs="Arial"/>
          <w:sz w:val="20"/>
          <w:szCs w:val="20"/>
        </w:rPr>
        <w:t xml:space="preserve"> </w:t>
      </w:r>
      <w:r w:rsidR="000627C5" w:rsidRPr="00BA01D8">
        <w:rPr>
          <w:rFonts w:ascii="Arial" w:hAnsi="Arial" w:cs="Arial"/>
          <w:sz w:val="20"/>
          <w:szCs w:val="20"/>
        </w:rPr>
        <w:t xml:space="preserve">at least </w:t>
      </w:r>
      <w:r w:rsidR="000B310A" w:rsidRPr="00BA01D8">
        <w:rPr>
          <w:rFonts w:ascii="Arial" w:hAnsi="Arial" w:cs="Arial"/>
          <w:sz w:val="20"/>
          <w:szCs w:val="20"/>
        </w:rPr>
        <w:t xml:space="preserve">for </w:t>
      </w:r>
      <w:r w:rsidR="000627C5" w:rsidRPr="00BA01D8">
        <w:rPr>
          <w:rFonts w:ascii="Arial" w:hAnsi="Arial" w:cs="Arial"/>
          <w:sz w:val="20"/>
          <w:szCs w:val="20"/>
        </w:rPr>
        <w:t xml:space="preserve">the </w:t>
      </w:r>
      <w:r w:rsidR="000B310A" w:rsidRPr="00BA01D8">
        <w:rPr>
          <w:rFonts w:ascii="Arial" w:hAnsi="Arial" w:cs="Arial"/>
          <w:sz w:val="20"/>
          <w:szCs w:val="20"/>
        </w:rPr>
        <w:t>long PUCCH</w:t>
      </w:r>
      <w:r w:rsidR="00CA3F8C" w:rsidRPr="00BA01D8">
        <w:rPr>
          <w:rFonts w:ascii="Arial" w:hAnsi="Arial" w:cs="Arial"/>
          <w:sz w:val="20"/>
          <w:szCs w:val="20"/>
        </w:rPr>
        <w:t xml:space="preserve"> </w:t>
      </w:r>
      <w:r w:rsidR="009B5C7F" w:rsidRPr="00BA01D8">
        <w:rPr>
          <w:rFonts w:ascii="Arial" w:hAnsi="Arial" w:cs="Arial"/>
          <w:sz w:val="20"/>
          <w:szCs w:val="20"/>
        </w:rPr>
        <w:t>while accounting for th</w:t>
      </w:r>
      <w:r w:rsidR="000627C5" w:rsidRPr="00BA01D8">
        <w:rPr>
          <w:rFonts w:ascii="Arial" w:hAnsi="Arial" w:cs="Arial"/>
          <w:sz w:val="20"/>
          <w:szCs w:val="20"/>
        </w:rPr>
        <w:t>e</w:t>
      </w:r>
      <w:r w:rsidR="002A2039" w:rsidRPr="00BA01D8">
        <w:rPr>
          <w:rFonts w:ascii="Arial" w:hAnsi="Arial" w:cs="Arial"/>
          <w:sz w:val="20"/>
          <w:szCs w:val="20"/>
        </w:rPr>
        <w:t xml:space="preserve"> RF</w:t>
      </w:r>
      <w:r w:rsidR="00CA3F8C" w:rsidRPr="00BA01D8">
        <w:rPr>
          <w:rFonts w:ascii="Arial" w:hAnsi="Arial" w:cs="Arial"/>
          <w:sz w:val="20"/>
          <w:szCs w:val="20"/>
        </w:rPr>
        <w:t xml:space="preserve"> re</w:t>
      </w:r>
      <w:r w:rsidR="002A2039" w:rsidRPr="00BA01D8">
        <w:rPr>
          <w:rFonts w:ascii="Arial" w:hAnsi="Arial" w:cs="Arial"/>
          <w:sz w:val="20"/>
          <w:szCs w:val="20"/>
        </w:rPr>
        <w:t>tuning delay</w:t>
      </w:r>
      <w:r w:rsidR="009B5C7F" w:rsidRPr="00BA01D8">
        <w:rPr>
          <w:rFonts w:ascii="Arial" w:hAnsi="Arial" w:cs="Arial"/>
          <w:sz w:val="20"/>
          <w:szCs w:val="20"/>
        </w:rPr>
        <w:t xml:space="preserve">. </w:t>
      </w:r>
    </w:p>
    <w:p w14:paraId="0BF01FCD" w14:textId="7338BABA" w:rsidR="00201D90" w:rsidRPr="00BA01D8" w:rsidRDefault="00EA0FA6" w:rsidP="00F0705C">
      <w:pPr>
        <w:pStyle w:val="Proposal"/>
        <w:rPr>
          <w:rFonts w:ascii="Arial" w:hAnsi="Arial" w:cs="Arial"/>
          <w:sz w:val="20"/>
          <w:szCs w:val="20"/>
        </w:rPr>
      </w:pPr>
      <w:bookmarkStart w:id="14" w:name="_Toc61872634"/>
      <w:r w:rsidRPr="00BA01D8">
        <w:rPr>
          <w:rFonts w:ascii="Arial" w:hAnsi="Arial" w:cs="Arial"/>
          <w:sz w:val="20"/>
          <w:szCs w:val="20"/>
        </w:rPr>
        <w:lastRenderedPageBreak/>
        <w:t xml:space="preserve">For </w:t>
      </w:r>
      <w:proofErr w:type="gramStart"/>
      <w:r w:rsidRPr="00BA01D8">
        <w:rPr>
          <w:rFonts w:ascii="Arial" w:hAnsi="Arial" w:cs="Arial"/>
          <w:sz w:val="20"/>
          <w:szCs w:val="20"/>
        </w:rPr>
        <w:t>frequency-hopping</w:t>
      </w:r>
      <w:proofErr w:type="gramEnd"/>
      <w:r w:rsidRPr="00BA01D8">
        <w:rPr>
          <w:rFonts w:ascii="Arial" w:hAnsi="Arial" w:cs="Arial"/>
          <w:sz w:val="20"/>
          <w:szCs w:val="20"/>
        </w:rPr>
        <w:t xml:space="preserve"> Msg4 PUCCH or Msg3 PUSCH transmissions, support frequency retuning between the hops for the RedCap UE to ensure its PUCCH or PUSCH transmission is within its transmission bandwidth.</w:t>
      </w:r>
      <w:bookmarkEnd w:id="14"/>
    </w:p>
    <w:p w14:paraId="479DA144" w14:textId="210A29A2" w:rsidR="00201D90" w:rsidRPr="00BA01D8" w:rsidRDefault="00201D90" w:rsidP="00201D90">
      <w:pPr>
        <w:pStyle w:val="ArialText"/>
        <w:rPr>
          <w:rFonts w:ascii="Arial" w:hAnsi="Arial" w:cs="Arial"/>
          <w:sz w:val="20"/>
          <w:szCs w:val="20"/>
        </w:rPr>
      </w:pPr>
      <w:r w:rsidRPr="00BA01D8">
        <w:rPr>
          <w:rFonts w:ascii="Arial" w:hAnsi="Arial" w:cs="Arial"/>
          <w:sz w:val="20"/>
          <w:szCs w:val="20"/>
        </w:rPr>
        <w:t xml:space="preserve">Therefore, by addressing the potential issues pertaining to the </w:t>
      </w:r>
      <w:proofErr w:type="gramStart"/>
      <w:r w:rsidR="004940E3" w:rsidRPr="00BA01D8">
        <w:rPr>
          <w:rFonts w:ascii="Arial" w:hAnsi="Arial" w:cs="Arial"/>
          <w:sz w:val="20"/>
          <w:szCs w:val="20"/>
        </w:rPr>
        <w:t>random access</w:t>
      </w:r>
      <w:proofErr w:type="gramEnd"/>
      <w:r w:rsidRPr="00BA01D8">
        <w:rPr>
          <w:rFonts w:ascii="Arial" w:hAnsi="Arial" w:cs="Arial"/>
          <w:sz w:val="20"/>
          <w:szCs w:val="20"/>
        </w:rPr>
        <w:t xml:space="preserve"> procedure and </w:t>
      </w:r>
      <w:r w:rsidR="005851FC" w:rsidRPr="00BA01D8">
        <w:rPr>
          <w:rFonts w:ascii="Arial" w:hAnsi="Arial" w:cs="Arial"/>
          <w:sz w:val="20"/>
          <w:szCs w:val="20"/>
        </w:rPr>
        <w:t>PUCCH/PUSCH</w:t>
      </w:r>
      <w:r w:rsidRPr="00BA01D8">
        <w:rPr>
          <w:rFonts w:ascii="Arial" w:hAnsi="Arial" w:cs="Arial"/>
          <w:sz w:val="20"/>
          <w:szCs w:val="20"/>
        </w:rPr>
        <w:t xml:space="preserve"> frequency hopping</w:t>
      </w:r>
      <w:r w:rsidR="005851FC" w:rsidRPr="00BA01D8">
        <w:rPr>
          <w:rFonts w:ascii="Arial" w:hAnsi="Arial" w:cs="Arial"/>
          <w:sz w:val="20"/>
          <w:szCs w:val="20"/>
        </w:rPr>
        <w:t>,</w:t>
      </w:r>
      <w:r w:rsidRPr="00BA01D8">
        <w:rPr>
          <w:rFonts w:ascii="Arial" w:hAnsi="Arial" w:cs="Arial"/>
          <w:sz w:val="20"/>
          <w:szCs w:val="20"/>
        </w:rPr>
        <w:t xml:space="preserve"> it is possible that a RedCap UE can camp on a cell when the initial DL or UL BWP is larger than the maximum UE bandwidth.</w:t>
      </w:r>
    </w:p>
    <w:p w14:paraId="4D7FA709" w14:textId="44783316" w:rsidR="005851FC" w:rsidRPr="00BA01D8" w:rsidRDefault="005851FC" w:rsidP="005851FC">
      <w:pPr>
        <w:pStyle w:val="Observation"/>
        <w:ind w:left="1701" w:hanging="1701"/>
        <w:rPr>
          <w:rFonts w:ascii="Arial" w:hAnsi="Arial" w:cs="Arial"/>
          <w:sz w:val="20"/>
          <w:szCs w:val="20"/>
        </w:rPr>
      </w:pPr>
      <w:bookmarkStart w:id="15" w:name="_Toc61872620"/>
      <w:r w:rsidRPr="00BA01D8">
        <w:rPr>
          <w:rFonts w:ascii="Arial" w:hAnsi="Arial" w:cs="Arial"/>
          <w:sz w:val="20"/>
          <w:szCs w:val="20"/>
        </w:rPr>
        <w:t>It is feasible to allow a RedCap UE to camp on a cell even when the initial DL or UL BWP configured in the cell is larger than the maximum UE bandwidth.</w:t>
      </w:r>
      <w:bookmarkEnd w:id="15"/>
    </w:p>
    <w:p w14:paraId="0D4CB66C" w14:textId="1DCE794B" w:rsidR="00453A5F" w:rsidRPr="00154167" w:rsidRDefault="00453A5F" w:rsidP="00453A5F">
      <w:pPr>
        <w:pStyle w:val="Heading2"/>
        <w:rPr>
          <w:rFonts w:cs="Arial"/>
          <w:lang w:val="en-US"/>
        </w:rPr>
      </w:pPr>
      <w:r w:rsidRPr="00154167">
        <w:rPr>
          <w:rFonts w:cs="Arial"/>
          <w:lang w:val="en-US"/>
        </w:rPr>
        <w:t>40 MHz bandwidth in FR1 after initial access as an optional feature</w:t>
      </w:r>
    </w:p>
    <w:p w14:paraId="52FF0C9F" w14:textId="21548F16" w:rsidR="00453A5F" w:rsidRPr="00BA01D8" w:rsidRDefault="00453A5F" w:rsidP="00453A5F">
      <w:pPr>
        <w:jc w:val="both"/>
        <w:rPr>
          <w:rFonts w:ascii="Arial" w:hAnsi="Arial" w:cs="Arial"/>
          <w:sz w:val="20"/>
          <w:szCs w:val="18"/>
        </w:rPr>
      </w:pPr>
      <w:r w:rsidRPr="00BA01D8">
        <w:rPr>
          <w:rFonts w:ascii="Arial" w:hAnsi="Arial" w:cs="Arial"/>
          <w:sz w:val="20"/>
          <w:szCs w:val="18"/>
          <w:lang w:eastAsia="ja-JP"/>
        </w:rPr>
        <w:t xml:space="preserve">Bandwidth reduction results in data rate reduction. However, the RedCap use cases do not have as demanding data rate requirements as eMBB use cases. These requirements can be sufficiently met by 20 MHz maximum UE bandwidth in FR1. </w:t>
      </w:r>
      <w:r w:rsidR="00A71B3E" w:rsidRPr="00BA01D8">
        <w:rPr>
          <w:rFonts w:ascii="Arial" w:hAnsi="Arial" w:cs="Arial"/>
          <w:sz w:val="20"/>
          <w:szCs w:val="18"/>
          <w:lang w:eastAsia="ja-JP"/>
        </w:rPr>
        <w:t>T</w:t>
      </w:r>
      <w:r w:rsidRPr="00BA01D8">
        <w:rPr>
          <w:rFonts w:ascii="Arial" w:hAnsi="Arial" w:cs="Arial"/>
          <w:sz w:val="20"/>
          <w:szCs w:val="18"/>
          <w:lang w:eastAsia="ja-JP"/>
        </w:rPr>
        <w:t xml:space="preserve">he </w:t>
      </w:r>
      <w:r w:rsidRPr="00BA01D8">
        <w:rPr>
          <w:rFonts w:ascii="Arial" w:hAnsi="Arial" w:cs="Arial"/>
          <w:sz w:val="20"/>
          <w:szCs w:val="18"/>
        </w:rPr>
        <w:t xml:space="preserve">downlink peak bitrate of wearables may be up to 150 Mbps for high-end use cases, </w:t>
      </w:r>
      <w:r w:rsidR="00682C1A" w:rsidRPr="00BA01D8">
        <w:rPr>
          <w:rFonts w:ascii="Arial" w:hAnsi="Arial" w:cs="Arial"/>
          <w:sz w:val="20"/>
          <w:szCs w:val="18"/>
        </w:rPr>
        <w:t>however</w:t>
      </w:r>
      <w:r w:rsidR="007761E7" w:rsidRPr="00BA01D8">
        <w:rPr>
          <w:rFonts w:ascii="Arial" w:hAnsi="Arial" w:cs="Arial"/>
          <w:sz w:val="20"/>
          <w:szCs w:val="18"/>
        </w:rPr>
        <w:t xml:space="preserve">, </w:t>
      </w:r>
      <w:r w:rsidRPr="00BA01D8">
        <w:rPr>
          <w:rFonts w:ascii="Arial" w:hAnsi="Arial" w:cs="Arial"/>
          <w:sz w:val="20"/>
          <w:szCs w:val="18"/>
        </w:rPr>
        <w:t>most wearable use cases only require much lower peak downlink bitrates. The combination of 20 MHz and 64</w:t>
      </w:r>
      <w:r w:rsidR="007308A2" w:rsidRPr="00BA01D8">
        <w:rPr>
          <w:rFonts w:ascii="Arial" w:hAnsi="Arial" w:cs="Arial"/>
          <w:sz w:val="20"/>
          <w:szCs w:val="18"/>
        </w:rPr>
        <w:t xml:space="preserve"> </w:t>
      </w:r>
      <w:r w:rsidRPr="00BA01D8">
        <w:rPr>
          <w:rFonts w:ascii="Arial" w:hAnsi="Arial" w:cs="Arial"/>
          <w:sz w:val="20"/>
          <w:szCs w:val="18"/>
        </w:rPr>
        <w:t xml:space="preserve">QAM achieves a peak bitrate greater than 80 Mbps even without MIMO which is enough for a great majority of wearable use cases. In the uplink, without MIMO, the combination of 20 MHz and </w:t>
      </w:r>
      <w:r w:rsidR="006C69CF" w:rsidRPr="00BA01D8">
        <w:rPr>
          <w:rFonts w:ascii="Arial" w:hAnsi="Arial" w:cs="Arial"/>
          <w:sz w:val="20"/>
          <w:szCs w:val="18"/>
        </w:rPr>
        <w:t>64</w:t>
      </w:r>
      <w:r w:rsidRPr="00BA01D8">
        <w:rPr>
          <w:rFonts w:ascii="Arial" w:hAnsi="Arial" w:cs="Arial"/>
          <w:sz w:val="20"/>
          <w:szCs w:val="18"/>
        </w:rPr>
        <w:t xml:space="preserve"> QAM can </w:t>
      </w:r>
      <w:r w:rsidR="006C69CF" w:rsidRPr="00BA01D8">
        <w:rPr>
          <w:rFonts w:ascii="Arial" w:hAnsi="Arial" w:cs="Arial"/>
          <w:sz w:val="20"/>
          <w:szCs w:val="18"/>
        </w:rPr>
        <w:t>also</w:t>
      </w:r>
      <w:r w:rsidRPr="00BA01D8">
        <w:rPr>
          <w:rFonts w:ascii="Arial" w:hAnsi="Arial" w:cs="Arial"/>
          <w:sz w:val="20"/>
          <w:szCs w:val="18"/>
        </w:rPr>
        <w:t xml:space="preserve"> achieve a peak bitrate around </w:t>
      </w:r>
      <w:r w:rsidR="006C69CF" w:rsidRPr="00BA01D8">
        <w:rPr>
          <w:rFonts w:ascii="Arial" w:hAnsi="Arial" w:cs="Arial"/>
          <w:sz w:val="20"/>
          <w:szCs w:val="18"/>
        </w:rPr>
        <w:t>8</w:t>
      </w:r>
      <w:r w:rsidRPr="00BA01D8">
        <w:rPr>
          <w:rFonts w:ascii="Arial" w:hAnsi="Arial" w:cs="Arial"/>
          <w:sz w:val="20"/>
          <w:szCs w:val="18"/>
        </w:rPr>
        <w:t xml:space="preserve">0 Mbps. Therefore, </w:t>
      </w:r>
      <w:r w:rsidRPr="00BA01D8">
        <w:rPr>
          <w:rFonts w:ascii="Arial" w:hAnsi="Arial" w:cs="Arial"/>
          <w:sz w:val="20"/>
          <w:szCs w:val="18"/>
          <w:lang w:eastAsia="ja-JP"/>
        </w:rPr>
        <w:t>20 MHz maximum UE bandwidth in FR1</w:t>
      </w:r>
      <w:r w:rsidRPr="00BA01D8">
        <w:rPr>
          <w:rFonts w:ascii="Arial" w:hAnsi="Arial" w:cs="Arial"/>
          <w:sz w:val="20"/>
          <w:szCs w:val="18"/>
        </w:rPr>
        <w:t xml:space="preserve"> can adequately fulfil the peak bitrate requirements of all RedCap use cases</w:t>
      </w:r>
      <w:r w:rsidRPr="00BA01D8">
        <w:rPr>
          <w:rFonts w:ascii="Arial" w:hAnsi="Arial" w:cs="Arial"/>
          <w:sz w:val="20"/>
          <w:szCs w:val="20"/>
          <w:lang w:eastAsia="ja-JP"/>
        </w:rPr>
        <w:t>, at least when the bandwidth reduction is not combined with other UE complexity reduction techniques. Although</w:t>
      </w:r>
      <w:r w:rsidRPr="00BA01D8">
        <w:rPr>
          <w:rFonts w:ascii="Arial" w:hAnsi="Arial" w:cs="Arial"/>
          <w:sz w:val="20"/>
          <w:szCs w:val="18"/>
        </w:rPr>
        <w:t xml:space="preserve"> there might be some specific TDD configurations which require bandwidths larger than the 20 MHz to meet the peak data rate requirements, it is still unclear </w:t>
      </w:r>
      <w:r w:rsidRPr="00BA01D8">
        <w:rPr>
          <w:rFonts w:ascii="Arial" w:hAnsi="Arial" w:cs="Arial"/>
          <w:sz w:val="20"/>
          <w:szCs w:val="20"/>
          <w:lang w:eastAsia="ja-JP"/>
        </w:rPr>
        <w:t xml:space="preserve">which TDD configurations may benefit from the option of having a wider bandwidth up to 40 MHz in FR1 after initial access. </w:t>
      </w:r>
    </w:p>
    <w:p w14:paraId="751F92A5" w14:textId="290F83B8" w:rsidR="005C04D0" w:rsidRPr="00BA01D8" w:rsidRDefault="0041056A" w:rsidP="00F0705C">
      <w:pPr>
        <w:pStyle w:val="Observation"/>
        <w:ind w:left="1701" w:hanging="1701"/>
        <w:rPr>
          <w:rFonts w:ascii="Arial" w:hAnsi="Arial" w:cs="Arial"/>
          <w:sz w:val="20"/>
          <w:szCs w:val="20"/>
        </w:rPr>
      </w:pPr>
      <w:bookmarkStart w:id="16" w:name="_Toc61872621"/>
      <w:r w:rsidRPr="00BA01D8">
        <w:rPr>
          <w:rFonts w:ascii="Arial" w:hAnsi="Arial" w:cs="Arial"/>
          <w:sz w:val="20"/>
          <w:szCs w:val="20"/>
        </w:rPr>
        <w:t>Except for certain TDD configurations, t</w:t>
      </w:r>
      <w:r w:rsidR="00425573" w:rsidRPr="00BA01D8">
        <w:rPr>
          <w:rFonts w:ascii="Arial" w:hAnsi="Arial" w:cs="Arial"/>
          <w:sz w:val="20"/>
          <w:szCs w:val="20"/>
        </w:rPr>
        <w:t xml:space="preserve">he </w:t>
      </w:r>
      <w:r w:rsidR="00453A5F" w:rsidRPr="00BA01D8">
        <w:rPr>
          <w:rFonts w:ascii="Arial" w:hAnsi="Arial" w:cs="Arial"/>
          <w:sz w:val="20"/>
          <w:szCs w:val="20"/>
        </w:rPr>
        <w:t>20 MHz maximum UE bandwidth in FR1 can adequately fulfil the data rate requirements of RedCap use cases.</w:t>
      </w:r>
      <w:r w:rsidRPr="00BA01D8">
        <w:rPr>
          <w:rFonts w:ascii="Arial" w:hAnsi="Arial" w:cs="Arial"/>
          <w:sz w:val="20"/>
          <w:szCs w:val="20"/>
        </w:rPr>
        <w:t xml:space="preserve"> The TDD configurations where </w:t>
      </w:r>
      <w:r w:rsidR="00550154" w:rsidRPr="00BA01D8">
        <w:rPr>
          <w:rFonts w:ascii="Arial" w:hAnsi="Arial" w:cs="Arial"/>
          <w:sz w:val="20"/>
          <w:szCs w:val="20"/>
        </w:rPr>
        <w:t>supporting more than 20 MHz UE bandwidth after initial access may be beneficial have not been identified.</w:t>
      </w:r>
      <w:bookmarkEnd w:id="16"/>
    </w:p>
    <w:p w14:paraId="1BA7A3B8" w14:textId="6E74CABA" w:rsidR="0030126D" w:rsidRPr="00154167" w:rsidRDefault="0030126D" w:rsidP="00F0705C">
      <w:pPr>
        <w:pStyle w:val="Heading2"/>
        <w:rPr>
          <w:rFonts w:cs="Arial"/>
        </w:rPr>
      </w:pPr>
      <w:r w:rsidRPr="00154167">
        <w:rPr>
          <w:rFonts w:cs="Arial"/>
        </w:rPr>
        <w:t xml:space="preserve">Utilizing shared </w:t>
      </w:r>
      <w:r w:rsidR="002E7E21" w:rsidRPr="00154167">
        <w:rPr>
          <w:rFonts w:cs="Arial"/>
        </w:rPr>
        <w:t xml:space="preserve">or overlapped </w:t>
      </w:r>
      <w:r w:rsidRPr="00154167">
        <w:rPr>
          <w:rFonts w:cs="Arial"/>
        </w:rPr>
        <w:t>CORESETs</w:t>
      </w:r>
    </w:p>
    <w:p w14:paraId="0B0319BB" w14:textId="04A25D86" w:rsidR="0030126D" w:rsidRPr="00BA01D8" w:rsidRDefault="00E33D93" w:rsidP="00E33D93">
      <w:pPr>
        <w:pStyle w:val="ArialText"/>
        <w:rPr>
          <w:rFonts w:ascii="Arial" w:hAnsi="Arial" w:cs="Arial"/>
          <w:sz w:val="20"/>
          <w:szCs w:val="20"/>
        </w:rPr>
      </w:pPr>
      <w:r w:rsidRPr="00BA01D8">
        <w:rPr>
          <w:rFonts w:ascii="Arial" w:hAnsi="Arial" w:cs="Arial"/>
          <w:sz w:val="20"/>
          <w:szCs w:val="20"/>
        </w:rPr>
        <w:t xml:space="preserve">Efficient resource utilization is a key aspect in supporting UEs with different capabilities. Specifically, in order to support RedCap UEs in coexistence with legacy UEs, proper CORESET configurations for </w:t>
      </w:r>
      <w:r w:rsidR="007856C1" w:rsidRPr="00BA01D8">
        <w:rPr>
          <w:rFonts w:ascii="Arial" w:hAnsi="Arial" w:cs="Arial"/>
          <w:sz w:val="20"/>
          <w:szCs w:val="20"/>
        </w:rPr>
        <w:t>PDCCH</w:t>
      </w:r>
      <w:r w:rsidR="00BA1A31" w:rsidRPr="00BA01D8">
        <w:rPr>
          <w:rFonts w:ascii="Arial" w:hAnsi="Arial" w:cs="Arial"/>
          <w:sz w:val="20"/>
          <w:szCs w:val="20"/>
        </w:rPr>
        <w:t xml:space="preserve"> transmissions </w:t>
      </w:r>
      <w:r w:rsidRPr="00BA01D8">
        <w:rPr>
          <w:rFonts w:ascii="Arial" w:hAnsi="Arial" w:cs="Arial"/>
          <w:sz w:val="20"/>
          <w:szCs w:val="20"/>
        </w:rPr>
        <w:t xml:space="preserve">are needed. While it is possible to configure separate CORESETs for different UEs, it </w:t>
      </w:r>
      <w:r w:rsidR="00BA1A31" w:rsidRPr="00BA01D8">
        <w:rPr>
          <w:rFonts w:ascii="Arial" w:hAnsi="Arial" w:cs="Arial"/>
          <w:sz w:val="20"/>
          <w:szCs w:val="20"/>
        </w:rPr>
        <w:t xml:space="preserve">may </w:t>
      </w:r>
      <w:r w:rsidRPr="00BA01D8">
        <w:rPr>
          <w:rFonts w:ascii="Arial" w:hAnsi="Arial" w:cs="Arial"/>
          <w:sz w:val="20"/>
          <w:szCs w:val="20"/>
        </w:rPr>
        <w:t>reduce resource utilization</w:t>
      </w:r>
      <w:r w:rsidR="002E7E21" w:rsidRPr="00BA01D8">
        <w:rPr>
          <w:rFonts w:ascii="Arial" w:hAnsi="Arial" w:cs="Arial"/>
          <w:sz w:val="20"/>
          <w:szCs w:val="20"/>
        </w:rPr>
        <w:t xml:space="preserve"> due to resource fragmentation</w:t>
      </w:r>
      <w:r w:rsidRPr="00BA01D8">
        <w:rPr>
          <w:rFonts w:ascii="Arial" w:hAnsi="Arial" w:cs="Arial"/>
          <w:sz w:val="20"/>
          <w:szCs w:val="20"/>
        </w:rPr>
        <w:t xml:space="preserve">. Moreover, </w:t>
      </w:r>
      <w:r w:rsidR="002E7E21" w:rsidRPr="00BA01D8">
        <w:rPr>
          <w:rFonts w:ascii="Arial" w:hAnsi="Arial" w:cs="Arial"/>
          <w:sz w:val="20"/>
          <w:szCs w:val="20"/>
        </w:rPr>
        <w:t xml:space="preserve">using </w:t>
      </w:r>
      <w:r w:rsidRPr="00BA01D8">
        <w:rPr>
          <w:rFonts w:ascii="Arial" w:hAnsi="Arial" w:cs="Arial"/>
          <w:sz w:val="20"/>
          <w:szCs w:val="20"/>
        </w:rPr>
        <w:t xml:space="preserve">a smaller number of CORESETs reduces the </w:t>
      </w:r>
      <w:r w:rsidR="00554C50" w:rsidRPr="00BA01D8">
        <w:rPr>
          <w:rFonts w:ascii="Arial" w:hAnsi="Arial" w:cs="Arial"/>
          <w:sz w:val="20"/>
          <w:szCs w:val="20"/>
        </w:rPr>
        <w:t>signalling</w:t>
      </w:r>
      <w:r w:rsidR="00DD4A1F" w:rsidRPr="00BA01D8">
        <w:rPr>
          <w:rFonts w:ascii="Arial" w:hAnsi="Arial" w:cs="Arial"/>
          <w:sz w:val="20"/>
          <w:szCs w:val="20"/>
        </w:rPr>
        <w:t xml:space="preserve"> overhead</w:t>
      </w:r>
      <w:r w:rsidR="00BD6C3D" w:rsidRPr="00BA01D8">
        <w:rPr>
          <w:rFonts w:ascii="Arial" w:hAnsi="Arial" w:cs="Arial"/>
          <w:sz w:val="20"/>
          <w:szCs w:val="20"/>
        </w:rPr>
        <w:t xml:space="preserve"> (thus improving energy efficiency)</w:t>
      </w:r>
      <w:r w:rsidR="00554C50" w:rsidRPr="00BA01D8">
        <w:rPr>
          <w:rFonts w:ascii="Arial" w:hAnsi="Arial" w:cs="Arial"/>
          <w:sz w:val="20"/>
          <w:szCs w:val="20"/>
        </w:rPr>
        <w:t xml:space="preserve"> </w:t>
      </w:r>
      <w:r w:rsidRPr="00BA01D8">
        <w:rPr>
          <w:rFonts w:ascii="Arial" w:hAnsi="Arial" w:cs="Arial"/>
          <w:sz w:val="20"/>
          <w:szCs w:val="20"/>
        </w:rPr>
        <w:t>and</w:t>
      </w:r>
      <w:r w:rsidR="005934C6" w:rsidRPr="00BA01D8">
        <w:rPr>
          <w:rFonts w:ascii="Arial" w:hAnsi="Arial" w:cs="Arial"/>
          <w:sz w:val="20"/>
          <w:szCs w:val="20"/>
        </w:rPr>
        <w:t xml:space="preserve"> </w:t>
      </w:r>
      <w:r w:rsidR="00BD6C3D" w:rsidRPr="00BA01D8">
        <w:rPr>
          <w:rFonts w:ascii="Arial" w:hAnsi="Arial" w:cs="Arial"/>
          <w:sz w:val="20"/>
          <w:szCs w:val="20"/>
        </w:rPr>
        <w:t>can be</w:t>
      </w:r>
      <w:r w:rsidRPr="00BA01D8">
        <w:rPr>
          <w:rFonts w:ascii="Arial" w:hAnsi="Arial" w:cs="Arial"/>
          <w:sz w:val="20"/>
          <w:szCs w:val="20"/>
        </w:rPr>
        <w:t xml:space="preserve"> beneficial from implementation point of view. Therefore, </w:t>
      </w:r>
      <w:r w:rsidR="003918CD" w:rsidRPr="00BA01D8">
        <w:rPr>
          <w:rFonts w:ascii="Arial" w:hAnsi="Arial" w:cs="Arial"/>
          <w:sz w:val="20"/>
          <w:szCs w:val="20"/>
        </w:rPr>
        <w:t xml:space="preserve">if done properly, </w:t>
      </w:r>
      <w:r w:rsidRPr="00BA01D8">
        <w:rPr>
          <w:rFonts w:ascii="Arial" w:hAnsi="Arial" w:cs="Arial"/>
          <w:sz w:val="20"/>
          <w:szCs w:val="20"/>
        </w:rPr>
        <w:t xml:space="preserve">it would be </w:t>
      </w:r>
      <w:r w:rsidR="00D60346" w:rsidRPr="00BA01D8">
        <w:rPr>
          <w:rFonts w:ascii="Arial" w:hAnsi="Arial" w:cs="Arial"/>
          <w:sz w:val="20"/>
          <w:szCs w:val="20"/>
        </w:rPr>
        <w:t xml:space="preserve">beneficial </w:t>
      </w:r>
      <w:r w:rsidR="008640ED" w:rsidRPr="00BA01D8">
        <w:rPr>
          <w:rFonts w:ascii="Arial" w:hAnsi="Arial" w:cs="Arial"/>
          <w:sz w:val="20"/>
          <w:szCs w:val="20"/>
        </w:rPr>
        <w:t>if RedCap</w:t>
      </w:r>
      <w:r w:rsidRPr="00BA01D8">
        <w:rPr>
          <w:rFonts w:ascii="Arial" w:hAnsi="Arial" w:cs="Arial"/>
          <w:sz w:val="20"/>
          <w:szCs w:val="20"/>
        </w:rPr>
        <w:t xml:space="preserve"> UE</w:t>
      </w:r>
      <w:r w:rsidR="00D60346" w:rsidRPr="00BA01D8">
        <w:rPr>
          <w:rFonts w:ascii="Arial" w:hAnsi="Arial" w:cs="Arial"/>
          <w:sz w:val="20"/>
          <w:szCs w:val="20"/>
        </w:rPr>
        <w:t>s</w:t>
      </w:r>
      <w:r w:rsidRPr="00BA01D8">
        <w:rPr>
          <w:rFonts w:ascii="Arial" w:hAnsi="Arial" w:cs="Arial"/>
          <w:sz w:val="20"/>
          <w:szCs w:val="20"/>
        </w:rPr>
        <w:t xml:space="preserve"> can utilize the same </w:t>
      </w:r>
      <w:r w:rsidR="002E7E21" w:rsidRPr="00BA01D8">
        <w:rPr>
          <w:rFonts w:ascii="Arial" w:hAnsi="Arial" w:cs="Arial"/>
          <w:sz w:val="20"/>
          <w:szCs w:val="20"/>
        </w:rPr>
        <w:t>pool of resource elements</w:t>
      </w:r>
      <w:r w:rsidRPr="00BA01D8">
        <w:rPr>
          <w:rFonts w:ascii="Arial" w:hAnsi="Arial" w:cs="Arial"/>
          <w:sz w:val="20"/>
          <w:szCs w:val="20"/>
        </w:rPr>
        <w:t xml:space="preserve"> as the legacy UEs</w:t>
      </w:r>
      <w:r w:rsidR="002E7E21" w:rsidRPr="00BA01D8">
        <w:rPr>
          <w:rFonts w:ascii="Arial" w:hAnsi="Arial" w:cs="Arial"/>
          <w:sz w:val="20"/>
          <w:szCs w:val="20"/>
        </w:rPr>
        <w:t>, either through a shared CORESET or multiple overlapping CORESETs</w:t>
      </w:r>
      <w:r w:rsidRPr="00BA01D8">
        <w:rPr>
          <w:rFonts w:ascii="Arial" w:hAnsi="Arial" w:cs="Arial"/>
          <w:sz w:val="20"/>
          <w:szCs w:val="20"/>
        </w:rPr>
        <w:t>.</w:t>
      </w:r>
    </w:p>
    <w:p w14:paraId="49CCCD34" w14:textId="3FFE7B58" w:rsidR="008640ED" w:rsidRPr="00BA01D8" w:rsidRDefault="008640ED" w:rsidP="00F0705C">
      <w:pPr>
        <w:pStyle w:val="Observation"/>
        <w:ind w:left="1701" w:hanging="1701"/>
        <w:rPr>
          <w:rFonts w:ascii="Arial" w:hAnsi="Arial" w:cs="Arial"/>
          <w:sz w:val="20"/>
          <w:szCs w:val="20"/>
        </w:rPr>
      </w:pPr>
      <w:bookmarkStart w:id="17" w:name="_Toc61872622"/>
      <w:r w:rsidRPr="00BA01D8">
        <w:rPr>
          <w:rFonts w:ascii="Arial" w:hAnsi="Arial" w:cs="Arial"/>
          <w:sz w:val="20"/>
          <w:szCs w:val="20"/>
        </w:rPr>
        <w:t xml:space="preserve">It can be beneficial to utilize </w:t>
      </w:r>
      <w:r w:rsidR="00FE082C" w:rsidRPr="00BA01D8">
        <w:rPr>
          <w:rFonts w:ascii="Arial" w:hAnsi="Arial" w:cs="Arial"/>
          <w:sz w:val="20"/>
          <w:szCs w:val="20"/>
        </w:rPr>
        <w:t xml:space="preserve">shared </w:t>
      </w:r>
      <w:r w:rsidR="002E7E21" w:rsidRPr="00BA01D8">
        <w:rPr>
          <w:rFonts w:ascii="Arial" w:hAnsi="Arial" w:cs="Arial"/>
          <w:sz w:val="20"/>
          <w:szCs w:val="20"/>
        </w:rPr>
        <w:t xml:space="preserve">or overlapped </w:t>
      </w:r>
      <w:r w:rsidR="00FE082C" w:rsidRPr="00BA01D8">
        <w:rPr>
          <w:rFonts w:ascii="Arial" w:hAnsi="Arial" w:cs="Arial"/>
          <w:sz w:val="20"/>
          <w:szCs w:val="20"/>
        </w:rPr>
        <w:t xml:space="preserve">CORESETs between RedCap UEs and legacy UEs to </w:t>
      </w:r>
      <w:r w:rsidR="002E7E21" w:rsidRPr="00BA01D8">
        <w:rPr>
          <w:rFonts w:ascii="Arial" w:hAnsi="Arial" w:cs="Arial"/>
          <w:sz w:val="20"/>
          <w:szCs w:val="20"/>
        </w:rPr>
        <w:t xml:space="preserve">avoid resource fragmentation and have </w:t>
      </w:r>
      <w:r w:rsidR="006E6CDD" w:rsidRPr="00BA01D8">
        <w:rPr>
          <w:rFonts w:ascii="Arial" w:hAnsi="Arial" w:cs="Arial"/>
          <w:sz w:val="20"/>
          <w:szCs w:val="20"/>
        </w:rPr>
        <w:t xml:space="preserve">an </w:t>
      </w:r>
      <w:r w:rsidR="002E7E21" w:rsidRPr="00BA01D8">
        <w:rPr>
          <w:rFonts w:ascii="Arial" w:hAnsi="Arial" w:cs="Arial"/>
          <w:sz w:val="20"/>
          <w:szCs w:val="20"/>
        </w:rPr>
        <w:t>efficient</w:t>
      </w:r>
      <w:r w:rsidR="00672D33" w:rsidRPr="00BA01D8">
        <w:rPr>
          <w:rFonts w:ascii="Arial" w:hAnsi="Arial" w:cs="Arial"/>
          <w:sz w:val="20"/>
          <w:szCs w:val="20"/>
        </w:rPr>
        <w:t xml:space="preserve"> </w:t>
      </w:r>
      <w:r w:rsidR="00FE082C" w:rsidRPr="00BA01D8">
        <w:rPr>
          <w:rFonts w:ascii="Arial" w:hAnsi="Arial" w:cs="Arial"/>
          <w:sz w:val="20"/>
          <w:szCs w:val="20"/>
        </w:rPr>
        <w:t>resource utilization.</w:t>
      </w:r>
      <w:bookmarkEnd w:id="17"/>
      <w:r w:rsidR="00FE082C" w:rsidRPr="00BA01D8">
        <w:rPr>
          <w:rFonts w:ascii="Arial" w:hAnsi="Arial" w:cs="Arial"/>
          <w:sz w:val="20"/>
          <w:szCs w:val="20"/>
        </w:rPr>
        <w:t xml:space="preserve"> </w:t>
      </w:r>
    </w:p>
    <w:p w14:paraId="5EC29957" w14:textId="77777777" w:rsidR="00EA0FA6" w:rsidRPr="00154167" w:rsidRDefault="00EA0FA6" w:rsidP="00EA0FA6">
      <w:pPr>
        <w:pStyle w:val="Heading2"/>
        <w:rPr>
          <w:rFonts w:cs="Arial"/>
        </w:rPr>
      </w:pPr>
      <w:r w:rsidRPr="00154167">
        <w:rPr>
          <w:rFonts w:cs="Arial"/>
        </w:rPr>
        <w:t>Narrow BWP operation</w:t>
      </w:r>
    </w:p>
    <w:p w14:paraId="6A818C00" w14:textId="4DC64636" w:rsidR="00EA0FA6" w:rsidRPr="00BA01D8" w:rsidRDefault="00EA0FA6" w:rsidP="00EA0FA6">
      <w:pPr>
        <w:jc w:val="both"/>
        <w:rPr>
          <w:rFonts w:ascii="Arial" w:hAnsi="Arial" w:cs="Arial"/>
          <w:sz w:val="20"/>
          <w:szCs w:val="20"/>
          <w:lang w:eastAsia="ja-JP"/>
        </w:rPr>
      </w:pPr>
      <w:r w:rsidRPr="00BA01D8">
        <w:rPr>
          <w:rFonts w:ascii="Arial" w:hAnsi="Arial" w:cs="Arial"/>
          <w:sz w:val="20"/>
          <w:szCs w:val="20"/>
          <w:lang w:eastAsia="ja-JP"/>
        </w:rPr>
        <w:t xml:space="preserve">After the initial access, the RedCap UE may </w:t>
      </w:r>
      <w:r w:rsidR="00B856B6" w:rsidRPr="00BA01D8">
        <w:rPr>
          <w:rFonts w:ascii="Arial" w:hAnsi="Arial" w:cs="Arial"/>
          <w:sz w:val="20"/>
          <w:szCs w:val="20"/>
          <w:lang w:eastAsia="ja-JP"/>
        </w:rPr>
        <w:t xml:space="preserve">be configured to </w:t>
      </w:r>
      <w:r w:rsidRPr="00BA01D8">
        <w:rPr>
          <w:rFonts w:ascii="Arial" w:hAnsi="Arial" w:cs="Arial"/>
          <w:sz w:val="20"/>
          <w:szCs w:val="20"/>
          <w:lang w:eastAsia="ja-JP"/>
        </w:rPr>
        <w:t>switch to a narrow active BWP for power saving.</w:t>
      </w:r>
      <w:r w:rsidR="009565AE" w:rsidRPr="00BA01D8">
        <w:rPr>
          <w:rFonts w:ascii="Arial" w:hAnsi="Arial" w:cs="Arial"/>
          <w:sz w:val="20"/>
          <w:szCs w:val="20"/>
          <w:lang w:eastAsia="ja-JP"/>
        </w:rPr>
        <w:t xml:space="preserve"> With</w:t>
      </w:r>
      <w:r w:rsidRPr="00BA01D8">
        <w:rPr>
          <w:rFonts w:ascii="Arial" w:hAnsi="Arial" w:cs="Arial"/>
          <w:sz w:val="20"/>
          <w:szCs w:val="20"/>
          <w:lang w:eastAsia="ja-JP"/>
        </w:rPr>
        <w:t xml:space="preserve"> </w:t>
      </w:r>
      <w:r w:rsidR="009565AE" w:rsidRPr="00BA01D8">
        <w:rPr>
          <w:rFonts w:ascii="Arial" w:hAnsi="Arial" w:cs="Arial"/>
          <w:sz w:val="20"/>
          <w:szCs w:val="20"/>
          <w:lang w:eastAsia="ja-JP"/>
        </w:rPr>
        <w:t>s</w:t>
      </w:r>
      <w:r w:rsidRPr="00BA01D8">
        <w:rPr>
          <w:rFonts w:ascii="Arial" w:hAnsi="Arial" w:cs="Arial"/>
          <w:sz w:val="20"/>
          <w:szCs w:val="20"/>
          <w:lang w:eastAsia="ja-JP"/>
        </w:rPr>
        <w:t xml:space="preserve">uch </w:t>
      </w:r>
      <w:r w:rsidR="00764C32" w:rsidRPr="00BA01D8">
        <w:rPr>
          <w:rFonts w:ascii="Arial" w:hAnsi="Arial" w:cs="Arial"/>
          <w:sz w:val="20"/>
          <w:szCs w:val="20"/>
          <w:lang w:eastAsia="ja-JP"/>
        </w:rPr>
        <w:t xml:space="preserve">a </w:t>
      </w:r>
      <w:r w:rsidRPr="00BA01D8">
        <w:rPr>
          <w:rFonts w:ascii="Arial" w:hAnsi="Arial" w:cs="Arial"/>
          <w:sz w:val="20"/>
          <w:szCs w:val="20"/>
          <w:lang w:eastAsia="ja-JP"/>
        </w:rPr>
        <w:t>narrow BWP</w:t>
      </w:r>
      <w:r w:rsidR="009565AE" w:rsidRPr="00BA01D8">
        <w:rPr>
          <w:rFonts w:ascii="Arial" w:hAnsi="Arial" w:cs="Arial"/>
          <w:sz w:val="20"/>
          <w:szCs w:val="20"/>
          <w:lang w:eastAsia="ja-JP"/>
        </w:rPr>
        <w:t>,</w:t>
      </w:r>
      <w:r w:rsidRPr="00BA01D8">
        <w:rPr>
          <w:rFonts w:ascii="Arial" w:hAnsi="Arial" w:cs="Arial"/>
          <w:sz w:val="20"/>
          <w:szCs w:val="20"/>
          <w:lang w:eastAsia="ja-JP"/>
        </w:rPr>
        <w:t xml:space="preserve"> SSB may not be fully contained within the narrow BWP. In this case, SSB-based measurements cannot be properly done. </w:t>
      </w:r>
      <w:r w:rsidR="00214DC9" w:rsidRPr="00BA01D8">
        <w:rPr>
          <w:rFonts w:ascii="Arial" w:hAnsi="Arial" w:cs="Arial"/>
          <w:sz w:val="20"/>
          <w:szCs w:val="20"/>
          <w:lang w:eastAsia="ja-JP"/>
        </w:rPr>
        <w:t>We note that such issue</w:t>
      </w:r>
      <w:r w:rsidR="00B50663" w:rsidRPr="00BA01D8">
        <w:rPr>
          <w:rFonts w:ascii="Arial" w:hAnsi="Arial" w:cs="Arial"/>
          <w:sz w:val="20"/>
          <w:szCs w:val="20"/>
          <w:lang w:eastAsia="ja-JP"/>
        </w:rPr>
        <w:t xml:space="preserve"> can</w:t>
      </w:r>
      <w:r w:rsidR="00765B81" w:rsidRPr="00BA01D8">
        <w:rPr>
          <w:rFonts w:ascii="Arial" w:hAnsi="Arial" w:cs="Arial"/>
          <w:sz w:val="20"/>
          <w:szCs w:val="20"/>
          <w:lang w:eastAsia="ja-JP"/>
        </w:rPr>
        <w:t xml:space="preserve"> also exist for regular NR UEs as the </w:t>
      </w:r>
      <w:r w:rsidR="003B6F93" w:rsidRPr="00BA01D8">
        <w:rPr>
          <w:rFonts w:ascii="Arial" w:hAnsi="Arial" w:cs="Arial"/>
          <w:sz w:val="20"/>
          <w:szCs w:val="20"/>
          <w:lang w:eastAsia="ja-JP"/>
        </w:rPr>
        <w:t xml:space="preserve">active </w:t>
      </w:r>
      <w:r w:rsidR="00B50663" w:rsidRPr="00BA01D8">
        <w:rPr>
          <w:rFonts w:ascii="Arial" w:hAnsi="Arial" w:cs="Arial"/>
          <w:sz w:val="20"/>
          <w:szCs w:val="20"/>
          <w:lang w:eastAsia="ja-JP"/>
        </w:rPr>
        <w:t>BWP may not</w:t>
      </w:r>
      <w:r w:rsidRPr="00BA01D8">
        <w:rPr>
          <w:rFonts w:ascii="Arial" w:hAnsi="Arial" w:cs="Arial"/>
          <w:sz w:val="20"/>
          <w:szCs w:val="20"/>
          <w:lang w:eastAsia="ja-JP"/>
        </w:rPr>
        <w:t xml:space="preserve"> </w:t>
      </w:r>
      <w:r w:rsidR="008C0A3A" w:rsidRPr="00BA01D8">
        <w:rPr>
          <w:rFonts w:ascii="Arial" w:hAnsi="Arial" w:cs="Arial"/>
          <w:sz w:val="20"/>
          <w:szCs w:val="20"/>
          <w:lang w:eastAsia="ja-JP"/>
        </w:rPr>
        <w:t>contain SSB</w:t>
      </w:r>
      <w:r w:rsidR="00A92FC8" w:rsidRPr="00BA01D8">
        <w:rPr>
          <w:rFonts w:ascii="Arial" w:hAnsi="Arial" w:cs="Arial"/>
          <w:sz w:val="20"/>
          <w:szCs w:val="20"/>
          <w:lang w:eastAsia="ja-JP"/>
        </w:rPr>
        <w:t xml:space="preserve">. </w:t>
      </w:r>
      <w:r w:rsidRPr="00BA01D8">
        <w:rPr>
          <w:rFonts w:ascii="Arial" w:hAnsi="Arial" w:cs="Arial"/>
          <w:sz w:val="20"/>
          <w:szCs w:val="20"/>
          <w:lang w:eastAsia="ja-JP"/>
        </w:rPr>
        <w:t xml:space="preserve">To address this issue, BWP switching mechanisms </w:t>
      </w:r>
      <w:r w:rsidR="00214DC9" w:rsidRPr="00BA01D8">
        <w:rPr>
          <w:rFonts w:ascii="Arial" w:hAnsi="Arial" w:cs="Arial"/>
          <w:sz w:val="20"/>
          <w:szCs w:val="20"/>
          <w:lang w:eastAsia="ja-JP"/>
        </w:rPr>
        <w:t>can be used for</w:t>
      </w:r>
      <w:r w:rsidRPr="00BA01D8">
        <w:rPr>
          <w:rFonts w:ascii="Arial" w:hAnsi="Arial" w:cs="Arial"/>
          <w:sz w:val="20"/>
          <w:szCs w:val="20"/>
          <w:lang w:eastAsia="ja-JP"/>
        </w:rPr>
        <w:t xml:space="preserve"> enabl</w:t>
      </w:r>
      <w:r w:rsidR="00214DC9" w:rsidRPr="00BA01D8">
        <w:rPr>
          <w:rFonts w:ascii="Arial" w:hAnsi="Arial" w:cs="Arial"/>
          <w:sz w:val="20"/>
          <w:szCs w:val="20"/>
          <w:lang w:eastAsia="ja-JP"/>
        </w:rPr>
        <w:t>ing</w:t>
      </w:r>
      <w:r w:rsidRPr="00BA01D8">
        <w:rPr>
          <w:rFonts w:ascii="Arial" w:hAnsi="Arial" w:cs="Arial"/>
          <w:sz w:val="20"/>
          <w:szCs w:val="20"/>
          <w:lang w:eastAsia="ja-JP"/>
        </w:rPr>
        <w:t xml:space="preserve"> RedCap UEs to </w:t>
      </w:r>
      <w:r w:rsidR="00B856B6" w:rsidRPr="00BA01D8">
        <w:rPr>
          <w:rFonts w:ascii="Arial" w:hAnsi="Arial" w:cs="Arial"/>
          <w:sz w:val="20"/>
          <w:szCs w:val="20"/>
          <w:lang w:eastAsia="ja-JP"/>
        </w:rPr>
        <w:t xml:space="preserve">periodically </w:t>
      </w:r>
      <w:r w:rsidRPr="00BA01D8">
        <w:rPr>
          <w:rFonts w:ascii="Arial" w:hAnsi="Arial" w:cs="Arial"/>
          <w:sz w:val="20"/>
          <w:szCs w:val="20"/>
          <w:lang w:eastAsia="ja-JP"/>
        </w:rPr>
        <w:t xml:space="preserve">switch to BWPs containing the SSB for measurement purposes. </w:t>
      </w:r>
      <w:r w:rsidR="00DA1486" w:rsidRPr="00BA01D8">
        <w:rPr>
          <w:rFonts w:ascii="Arial" w:hAnsi="Arial" w:cs="Arial"/>
          <w:sz w:val="20"/>
          <w:szCs w:val="20"/>
          <w:lang w:eastAsia="ja-JP"/>
        </w:rPr>
        <w:t>During the study item phase</w:t>
      </w:r>
      <w:r w:rsidRPr="00BA01D8">
        <w:rPr>
          <w:rFonts w:ascii="Arial" w:hAnsi="Arial" w:cs="Arial"/>
          <w:sz w:val="20"/>
          <w:szCs w:val="20"/>
          <w:lang w:eastAsia="ja-JP"/>
        </w:rPr>
        <w:t xml:space="preserve">, </w:t>
      </w:r>
      <w:r w:rsidR="00DA1486" w:rsidRPr="00BA01D8">
        <w:rPr>
          <w:rFonts w:ascii="Arial" w:hAnsi="Arial" w:cs="Arial"/>
          <w:sz w:val="20"/>
          <w:szCs w:val="20"/>
          <w:lang w:eastAsia="ja-JP"/>
        </w:rPr>
        <w:t>it was</w:t>
      </w:r>
      <w:r w:rsidR="00EE4BB8" w:rsidRPr="00BA01D8">
        <w:rPr>
          <w:rFonts w:ascii="Arial" w:hAnsi="Arial" w:cs="Arial"/>
          <w:sz w:val="20"/>
          <w:szCs w:val="20"/>
          <w:lang w:eastAsia="ja-JP"/>
        </w:rPr>
        <w:t xml:space="preserve"> also</w:t>
      </w:r>
      <w:r w:rsidR="00DA1486" w:rsidRPr="00BA01D8">
        <w:rPr>
          <w:rFonts w:ascii="Arial" w:hAnsi="Arial" w:cs="Arial"/>
          <w:sz w:val="20"/>
          <w:szCs w:val="20"/>
          <w:lang w:eastAsia="ja-JP"/>
        </w:rPr>
        <w:t xml:space="preserve"> proposed</w:t>
      </w:r>
      <w:r w:rsidR="000C1116" w:rsidRPr="00BA01D8">
        <w:rPr>
          <w:rFonts w:ascii="Arial" w:hAnsi="Arial" w:cs="Arial"/>
          <w:sz w:val="20"/>
          <w:szCs w:val="20"/>
          <w:lang w:eastAsia="ja-JP"/>
        </w:rPr>
        <w:t xml:space="preserve"> </w:t>
      </w:r>
      <w:r w:rsidR="000C1116" w:rsidRPr="00BA01D8">
        <w:rPr>
          <w:rFonts w:ascii="Arial" w:hAnsi="Arial" w:cs="Arial"/>
          <w:sz w:val="20"/>
          <w:szCs w:val="20"/>
          <w:lang w:eastAsia="ja-JP"/>
        </w:rPr>
        <w:fldChar w:fldCharType="begin"/>
      </w:r>
      <w:r w:rsidR="000C1116" w:rsidRPr="00BA01D8">
        <w:rPr>
          <w:rFonts w:ascii="Arial" w:hAnsi="Arial" w:cs="Arial"/>
          <w:sz w:val="20"/>
          <w:szCs w:val="20"/>
          <w:lang w:eastAsia="ja-JP"/>
        </w:rPr>
        <w:instrText xml:space="preserve"> REF _Ref61542158 \r \h </w:instrText>
      </w:r>
      <w:r w:rsidR="00154167" w:rsidRPr="00BA01D8">
        <w:rPr>
          <w:rFonts w:ascii="Arial" w:hAnsi="Arial" w:cs="Arial"/>
          <w:sz w:val="20"/>
          <w:szCs w:val="20"/>
          <w:lang w:eastAsia="ja-JP"/>
        </w:rPr>
        <w:instrText xml:space="preserve"> \* MERGEFORMAT </w:instrText>
      </w:r>
      <w:r w:rsidR="000C1116" w:rsidRPr="00BA01D8">
        <w:rPr>
          <w:rFonts w:ascii="Arial" w:hAnsi="Arial" w:cs="Arial"/>
          <w:sz w:val="20"/>
          <w:szCs w:val="20"/>
          <w:lang w:eastAsia="ja-JP"/>
        </w:rPr>
      </w:r>
      <w:r w:rsidR="000C1116" w:rsidRPr="00BA01D8">
        <w:rPr>
          <w:rFonts w:ascii="Arial" w:hAnsi="Arial" w:cs="Arial"/>
          <w:sz w:val="20"/>
          <w:szCs w:val="20"/>
          <w:lang w:eastAsia="ja-JP"/>
        </w:rPr>
        <w:fldChar w:fldCharType="separate"/>
      </w:r>
      <w:r w:rsidR="00623B77" w:rsidRPr="00BA01D8">
        <w:rPr>
          <w:rFonts w:ascii="Arial" w:hAnsi="Arial" w:cs="Arial"/>
          <w:sz w:val="20"/>
          <w:szCs w:val="20"/>
          <w:lang w:eastAsia="ja-JP"/>
        </w:rPr>
        <w:t>[4]</w:t>
      </w:r>
      <w:r w:rsidR="000C1116" w:rsidRPr="00BA01D8">
        <w:rPr>
          <w:rFonts w:ascii="Arial" w:hAnsi="Arial" w:cs="Arial"/>
          <w:sz w:val="20"/>
          <w:szCs w:val="20"/>
          <w:lang w:eastAsia="ja-JP"/>
        </w:rPr>
        <w:fldChar w:fldCharType="end"/>
      </w:r>
      <w:r w:rsidR="00DA1486" w:rsidRPr="00BA01D8">
        <w:rPr>
          <w:rFonts w:ascii="Arial" w:hAnsi="Arial" w:cs="Arial"/>
          <w:sz w:val="20"/>
          <w:szCs w:val="20"/>
          <w:lang w:eastAsia="ja-JP"/>
        </w:rPr>
        <w:t xml:space="preserve"> to have</w:t>
      </w:r>
      <w:r w:rsidRPr="00BA01D8">
        <w:rPr>
          <w:rFonts w:ascii="Arial" w:hAnsi="Arial" w:cs="Arial"/>
          <w:sz w:val="20"/>
          <w:szCs w:val="20"/>
          <w:lang w:eastAsia="ja-JP"/>
        </w:rPr>
        <w:t xml:space="preserve"> new special SSBs within the narrow BWPs for RedCap </w:t>
      </w:r>
      <w:r w:rsidR="00AF5EF9" w:rsidRPr="00BA01D8">
        <w:rPr>
          <w:rFonts w:ascii="Arial" w:hAnsi="Arial" w:cs="Arial"/>
          <w:sz w:val="20"/>
          <w:szCs w:val="20"/>
          <w:lang w:eastAsia="ja-JP"/>
        </w:rPr>
        <w:t>UEs</w:t>
      </w:r>
      <w:r w:rsidRPr="00BA01D8">
        <w:rPr>
          <w:rFonts w:ascii="Arial" w:hAnsi="Arial" w:cs="Arial"/>
          <w:sz w:val="20"/>
          <w:szCs w:val="20"/>
          <w:lang w:eastAsia="ja-JP"/>
        </w:rPr>
        <w:t xml:space="preserve"> to do measurements. However, such additional SSBs result in significant overhead, increased inter-cell interference, and </w:t>
      </w:r>
      <w:r w:rsidR="004F5030" w:rsidRPr="00BA01D8">
        <w:rPr>
          <w:rFonts w:ascii="Arial" w:hAnsi="Arial" w:cs="Arial"/>
          <w:sz w:val="20"/>
          <w:szCs w:val="20"/>
          <w:lang w:eastAsia="ja-JP"/>
        </w:rPr>
        <w:t xml:space="preserve">reduced </w:t>
      </w:r>
      <w:r w:rsidRPr="00BA01D8">
        <w:rPr>
          <w:rFonts w:ascii="Arial" w:hAnsi="Arial" w:cs="Arial"/>
          <w:sz w:val="20"/>
          <w:szCs w:val="20"/>
          <w:lang w:eastAsia="ja-JP"/>
        </w:rPr>
        <w:t xml:space="preserve">network energy/spectral efficiency.  </w:t>
      </w:r>
    </w:p>
    <w:p w14:paraId="10403DD9" w14:textId="6768EE65" w:rsidR="00EA0FA6" w:rsidRPr="00BA01D8" w:rsidRDefault="00EA0FA6" w:rsidP="00EA0FA6">
      <w:pPr>
        <w:pStyle w:val="Observation"/>
        <w:ind w:left="1701" w:hanging="1701"/>
        <w:rPr>
          <w:rFonts w:ascii="Arial" w:hAnsi="Arial" w:cs="Arial"/>
          <w:sz w:val="20"/>
          <w:szCs w:val="20"/>
        </w:rPr>
      </w:pPr>
      <w:bookmarkStart w:id="18" w:name="_Toc61602925"/>
      <w:bookmarkStart w:id="19" w:name="_Toc61872623"/>
      <w:bookmarkEnd w:id="18"/>
      <w:r w:rsidRPr="00BA01D8">
        <w:rPr>
          <w:rFonts w:ascii="Arial" w:hAnsi="Arial" w:cs="Arial"/>
          <w:sz w:val="20"/>
          <w:szCs w:val="20"/>
        </w:rPr>
        <w:lastRenderedPageBreak/>
        <w:t xml:space="preserve">For measurement purposes, it would be beneficial to support BWP switching mechanisms that enable RedCap UEs to </w:t>
      </w:r>
      <w:r w:rsidR="00B856B6" w:rsidRPr="00BA01D8">
        <w:rPr>
          <w:rFonts w:ascii="Arial" w:hAnsi="Arial" w:cs="Arial"/>
          <w:sz w:val="20"/>
          <w:szCs w:val="20"/>
        </w:rPr>
        <w:t xml:space="preserve">periodically </w:t>
      </w:r>
      <w:r w:rsidRPr="00BA01D8">
        <w:rPr>
          <w:rFonts w:ascii="Arial" w:hAnsi="Arial" w:cs="Arial"/>
          <w:sz w:val="20"/>
          <w:szCs w:val="20"/>
        </w:rPr>
        <w:t>switch from a narrow BWP to a larger BWP containing the SSB.</w:t>
      </w:r>
      <w:bookmarkEnd w:id="19"/>
      <w:r w:rsidRPr="00BA01D8">
        <w:rPr>
          <w:rFonts w:ascii="Arial" w:hAnsi="Arial" w:cs="Arial"/>
          <w:sz w:val="20"/>
          <w:szCs w:val="20"/>
        </w:rPr>
        <w:t xml:space="preserve"> </w:t>
      </w:r>
    </w:p>
    <w:p w14:paraId="0B916AC1" w14:textId="6F73C3E1" w:rsidR="00EA0FA6" w:rsidRPr="00BA01D8" w:rsidRDefault="00EA0FA6" w:rsidP="00EA0FA6">
      <w:pPr>
        <w:pStyle w:val="Observation"/>
        <w:ind w:left="1701" w:hanging="1701"/>
        <w:rPr>
          <w:rFonts w:ascii="Arial" w:hAnsi="Arial" w:cs="Arial"/>
          <w:sz w:val="20"/>
          <w:szCs w:val="20"/>
        </w:rPr>
      </w:pPr>
      <w:bookmarkStart w:id="20" w:name="_Toc61872624"/>
      <w:r w:rsidRPr="00BA01D8">
        <w:rPr>
          <w:rFonts w:ascii="Arial" w:hAnsi="Arial" w:cs="Arial"/>
          <w:sz w:val="20"/>
          <w:szCs w:val="20"/>
        </w:rPr>
        <w:t xml:space="preserve">Transmitting additional SSBs </w:t>
      </w:r>
      <w:r w:rsidR="00B856B6" w:rsidRPr="00BA01D8">
        <w:rPr>
          <w:rFonts w:ascii="Arial" w:hAnsi="Arial" w:cs="Arial"/>
          <w:sz w:val="20"/>
          <w:szCs w:val="20"/>
        </w:rPr>
        <w:t xml:space="preserve">in a narrow </w:t>
      </w:r>
      <w:r w:rsidR="00DA1486" w:rsidRPr="00BA01D8">
        <w:rPr>
          <w:rFonts w:ascii="Arial" w:hAnsi="Arial" w:cs="Arial"/>
          <w:sz w:val="20"/>
          <w:szCs w:val="20"/>
        </w:rPr>
        <w:t xml:space="preserve">BWP </w:t>
      </w:r>
      <w:r w:rsidRPr="00BA01D8">
        <w:rPr>
          <w:rFonts w:ascii="Arial" w:hAnsi="Arial" w:cs="Arial"/>
          <w:sz w:val="20"/>
          <w:szCs w:val="20"/>
        </w:rPr>
        <w:t xml:space="preserve">results in significant overhead, increased inter-cell interference, and </w:t>
      </w:r>
      <w:r w:rsidR="008D699D" w:rsidRPr="00BA01D8">
        <w:rPr>
          <w:rFonts w:ascii="Arial" w:hAnsi="Arial" w:cs="Arial"/>
          <w:sz w:val="20"/>
          <w:szCs w:val="20"/>
        </w:rPr>
        <w:t xml:space="preserve">reduced </w:t>
      </w:r>
      <w:r w:rsidRPr="00BA01D8">
        <w:rPr>
          <w:rFonts w:ascii="Arial" w:hAnsi="Arial" w:cs="Arial"/>
          <w:sz w:val="20"/>
          <w:szCs w:val="20"/>
        </w:rPr>
        <w:t>network energy/spectral efficiency.</w:t>
      </w:r>
      <w:bookmarkEnd w:id="20"/>
      <w:r w:rsidRPr="00BA01D8">
        <w:rPr>
          <w:rFonts w:ascii="Arial" w:hAnsi="Arial" w:cs="Arial"/>
          <w:sz w:val="20"/>
          <w:szCs w:val="20"/>
        </w:rPr>
        <w:t xml:space="preserve">  </w:t>
      </w:r>
    </w:p>
    <w:p w14:paraId="6A344EF6" w14:textId="4F213FB1" w:rsidR="00EA0FA6" w:rsidRPr="00154167" w:rsidRDefault="00EA0FA6" w:rsidP="00EA0FA6">
      <w:pPr>
        <w:pStyle w:val="Heading1"/>
        <w:rPr>
          <w:rFonts w:cs="Arial"/>
        </w:rPr>
      </w:pPr>
      <w:r w:rsidRPr="00154167">
        <w:rPr>
          <w:rFonts w:cs="Arial"/>
        </w:rPr>
        <w:t>Reduced minimum number of Rx branches</w:t>
      </w:r>
    </w:p>
    <w:p w14:paraId="0F1B8FDE" w14:textId="5E29947D"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Reducing the number of UE Rx branches is one of the UE complexity reduction techniques that ha</w:t>
      </w:r>
      <w:r w:rsidR="00AB16E1" w:rsidRPr="00BA01D8">
        <w:rPr>
          <w:rFonts w:ascii="Arial" w:hAnsi="Arial" w:cs="Arial"/>
          <w:sz w:val="20"/>
          <w:szCs w:val="20"/>
          <w:lang w:eastAsia="ja-JP"/>
        </w:rPr>
        <w:t>s</w:t>
      </w:r>
      <w:r w:rsidRPr="00BA01D8">
        <w:rPr>
          <w:rFonts w:ascii="Arial" w:hAnsi="Arial" w:cs="Arial"/>
          <w:sz w:val="20"/>
          <w:szCs w:val="20"/>
          <w:lang w:eastAsia="ja-JP"/>
        </w:rPr>
        <w:t xml:space="preserve"> been investigated in the RedCap study item </w:t>
      </w:r>
      <w:r w:rsidR="00706B09" w:rsidRPr="00BA01D8">
        <w:rPr>
          <w:rFonts w:ascii="Arial" w:hAnsi="Arial" w:cs="Arial"/>
          <w:sz w:val="20"/>
          <w:szCs w:val="20"/>
          <w:lang w:eastAsia="ja-JP"/>
        </w:rPr>
        <w:fldChar w:fldCharType="begin"/>
      </w:r>
      <w:r w:rsidR="00706B09" w:rsidRPr="00BA01D8">
        <w:rPr>
          <w:rFonts w:ascii="Arial" w:hAnsi="Arial" w:cs="Arial"/>
          <w:sz w:val="20"/>
          <w:szCs w:val="20"/>
          <w:lang w:eastAsia="ja-JP"/>
        </w:rPr>
        <w:instrText xml:space="preserve"> REF _Ref61000392 \r \h </w:instrText>
      </w:r>
      <w:r w:rsidR="009F4B64" w:rsidRPr="00BA01D8">
        <w:rPr>
          <w:rFonts w:ascii="Arial" w:hAnsi="Arial" w:cs="Arial"/>
          <w:sz w:val="20"/>
          <w:szCs w:val="20"/>
          <w:lang w:eastAsia="ja-JP"/>
        </w:rPr>
        <w:instrText xml:space="preserve"> \* MERGEFORMAT </w:instrText>
      </w:r>
      <w:r w:rsidR="00706B09" w:rsidRPr="00BA01D8">
        <w:rPr>
          <w:rFonts w:ascii="Arial" w:hAnsi="Arial" w:cs="Arial"/>
          <w:sz w:val="20"/>
          <w:szCs w:val="20"/>
          <w:lang w:eastAsia="ja-JP"/>
        </w:rPr>
      </w:r>
      <w:r w:rsidR="00706B09" w:rsidRPr="00BA01D8">
        <w:rPr>
          <w:rFonts w:ascii="Arial" w:hAnsi="Arial" w:cs="Arial"/>
          <w:sz w:val="20"/>
          <w:szCs w:val="20"/>
          <w:lang w:eastAsia="ja-JP"/>
        </w:rPr>
        <w:fldChar w:fldCharType="separate"/>
      </w:r>
      <w:r w:rsidR="00623B77" w:rsidRPr="00BA01D8">
        <w:rPr>
          <w:rFonts w:ascii="Arial" w:hAnsi="Arial" w:cs="Arial"/>
          <w:sz w:val="20"/>
          <w:szCs w:val="20"/>
          <w:lang w:eastAsia="ja-JP"/>
        </w:rPr>
        <w:t>[2]</w:t>
      </w:r>
      <w:r w:rsidR="00706B09" w:rsidRPr="00BA01D8">
        <w:rPr>
          <w:rFonts w:ascii="Arial" w:hAnsi="Arial" w:cs="Arial"/>
          <w:sz w:val="20"/>
          <w:szCs w:val="20"/>
          <w:lang w:eastAsia="ja-JP"/>
        </w:rPr>
        <w:fldChar w:fldCharType="end"/>
      </w:r>
      <w:r w:rsidRPr="00BA01D8">
        <w:rPr>
          <w:rFonts w:ascii="Arial" w:hAnsi="Arial" w:cs="Arial"/>
          <w:sz w:val="20"/>
          <w:szCs w:val="20"/>
          <w:lang w:eastAsia="ja-JP"/>
        </w:rPr>
        <w:t>. Based on the WID</w:t>
      </w:r>
      <w:r w:rsidR="00706B09" w:rsidRPr="00BA01D8">
        <w:rPr>
          <w:rFonts w:ascii="Arial" w:hAnsi="Arial" w:cs="Arial"/>
          <w:sz w:val="20"/>
          <w:szCs w:val="20"/>
          <w:lang w:eastAsia="ja-JP"/>
        </w:rPr>
        <w:t xml:space="preserve"> </w:t>
      </w:r>
      <w:r w:rsidR="00706B09" w:rsidRPr="00BA01D8">
        <w:rPr>
          <w:rFonts w:ascii="Arial" w:hAnsi="Arial" w:cs="Arial"/>
          <w:sz w:val="20"/>
          <w:szCs w:val="20"/>
          <w:lang w:eastAsia="ja-JP"/>
        </w:rPr>
        <w:fldChar w:fldCharType="begin"/>
      </w:r>
      <w:r w:rsidR="00706B09" w:rsidRPr="00BA01D8">
        <w:rPr>
          <w:rFonts w:ascii="Arial" w:hAnsi="Arial" w:cs="Arial"/>
          <w:sz w:val="20"/>
          <w:szCs w:val="20"/>
          <w:lang w:eastAsia="ja-JP"/>
        </w:rPr>
        <w:instrText xml:space="preserve"> REF _Ref60822875 \r \h </w:instrText>
      </w:r>
      <w:r w:rsidR="009F4B64" w:rsidRPr="00BA01D8">
        <w:rPr>
          <w:rFonts w:ascii="Arial" w:hAnsi="Arial" w:cs="Arial"/>
          <w:sz w:val="20"/>
          <w:szCs w:val="20"/>
          <w:lang w:eastAsia="ja-JP"/>
        </w:rPr>
        <w:instrText xml:space="preserve"> \* MERGEFORMAT </w:instrText>
      </w:r>
      <w:r w:rsidR="00706B09" w:rsidRPr="00BA01D8">
        <w:rPr>
          <w:rFonts w:ascii="Arial" w:hAnsi="Arial" w:cs="Arial"/>
          <w:sz w:val="20"/>
          <w:szCs w:val="20"/>
          <w:lang w:eastAsia="ja-JP"/>
        </w:rPr>
      </w:r>
      <w:r w:rsidR="00706B09" w:rsidRPr="00BA01D8">
        <w:rPr>
          <w:rFonts w:ascii="Arial" w:hAnsi="Arial" w:cs="Arial"/>
          <w:sz w:val="20"/>
          <w:szCs w:val="20"/>
          <w:lang w:eastAsia="ja-JP"/>
        </w:rPr>
        <w:fldChar w:fldCharType="separate"/>
      </w:r>
      <w:r w:rsidR="00623B77" w:rsidRPr="00BA01D8">
        <w:rPr>
          <w:rFonts w:ascii="Arial" w:hAnsi="Arial" w:cs="Arial"/>
          <w:sz w:val="20"/>
          <w:szCs w:val="20"/>
          <w:lang w:eastAsia="ja-JP"/>
        </w:rPr>
        <w:t>[1]</w:t>
      </w:r>
      <w:r w:rsidR="00706B09" w:rsidRPr="00BA01D8">
        <w:rPr>
          <w:rFonts w:ascii="Arial" w:hAnsi="Arial" w:cs="Arial"/>
          <w:sz w:val="20"/>
          <w:szCs w:val="20"/>
          <w:lang w:eastAsia="ja-JP"/>
        </w:rPr>
        <w:fldChar w:fldCharType="end"/>
      </w:r>
      <w:r w:rsidRPr="00BA01D8">
        <w:rPr>
          <w:rFonts w:ascii="Arial" w:hAnsi="Arial" w:cs="Arial"/>
          <w:sz w:val="20"/>
          <w:szCs w:val="20"/>
          <w:lang w:eastAsia="ja-JP"/>
        </w:rPr>
        <w:t xml:space="preserve">, to specify support for the </w:t>
      </w:r>
      <w:r w:rsidRPr="00BA01D8">
        <w:rPr>
          <w:rFonts w:ascii="Arial" w:hAnsi="Arial" w:cs="Arial"/>
          <w:i/>
          <w:sz w:val="20"/>
          <w:szCs w:val="20"/>
          <w:lang w:eastAsia="ja-JP"/>
        </w:rPr>
        <w:t>Reduced minimum number of Rx branches,</w:t>
      </w:r>
      <w:r w:rsidRPr="00BA01D8">
        <w:rPr>
          <w:rFonts w:ascii="Arial" w:hAnsi="Arial" w:cs="Arial"/>
          <w:sz w:val="20"/>
          <w:szCs w:val="20"/>
          <w:lang w:eastAsia="ja-JP"/>
        </w:rPr>
        <w:t xml:space="preserve"> the following objectives are considered</w:t>
      </w:r>
      <w:r w:rsidR="00706B09" w:rsidRPr="00BA01D8">
        <w:rPr>
          <w:rFonts w:ascii="Arial" w:hAnsi="Arial" w:cs="Arial"/>
          <w:sz w:val="20"/>
          <w:szCs w:val="20"/>
          <w:lang w:eastAsia="ja-JP"/>
        </w:rPr>
        <w:t>:</w:t>
      </w:r>
    </w:p>
    <w:tbl>
      <w:tblPr>
        <w:tblStyle w:val="TableGrid"/>
        <w:tblW w:w="0" w:type="auto"/>
        <w:tblLook w:val="04A0" w:firstRow="1" w:lastRow="0" w:firstColumn="1" w:lastColumn="0" w:noHBand="0" w:noVBand="1"/>
      </w:tblPr>
      <w:tblGrid>
        <w:gridCol w:w="9629"/>
      </w:tblGrid>
      <w:tr w:rsidR="00160DE9" w:rsidRPr="00BA01D8" w14:paraId="614D5A46" w14:textId="77777777" w:rsidTr="00160DE9">
        <w:tc>
          <w:tcPr>
            <w:tcW w:w="9629" w:type="dxa"/>
          </w:tcPr>
          <w:p w14:paraId="56E23FFF" w14:textId="77777777" w:rsidR="00160DE9" w:rsidRPr="00BA01D8" w:rsidRDefault="00160DE9" w:rsidP="00160DE9">
            <w:pPr>
              <w:pStyle w:val="BodyText"/>
              <w:numPr>
                <w:ilvl w:val="0"/>
                <w:numId w:val="21"/>
              </w:numPr>
              <w:overflowPunct w:val="0"/>
              <w:autoSpaceDN w:val="0"/>
              <w:spacing w:line="240" w:lineRule="auto"/>
              <w:rPr>
                <w:rFonts w:ascii="Arial" w:eastAsia="MS Mincho" w:hAnsi="Arial" w:cs="Arial"/>
                <w:b/>
                <w:sz w:val="20"/>
                <w:szCs w:val="20"/>
              </w:rPr>
            </w:pPr>
            <w:r w:rsidRPr="00BA01D8">
              <w:rPr>
                <w:rFonts w:ascii="Arial" w:hAnsi="Arial" w:cs="Arial"/>
                <w:sz w:val="20"/>
                <w:szCs w:val="20"/>
              </w:rPr>
              <w:t>Reduced minimum number of Rx branches:</w:t>
            </w:r>
          </w:p>
          <w:p w14:paraId="40BE0862" w14:textId="77777777" w:rsidR="00160DE9" w:rsidRPr="00BA01D8" w:rsidRDefault="00160DE9" w:rsidP="00160DE9">
            <w:pPr>
              <w:pStyle w:val="BodyText"/>
              <w:numPr>
                <w:ilvl w:val="1"/>
                <w:numId w:val="21"/>
              </w:numPr>
              <w:overflowPunct w:val="0"/>
              <w:autoSpaceDN w:val="0"/>
              <w:spacing w:line="240" w:lineRule="auto"/>
              <w:rPr>
                <w:rFonts w:ascii="Arial" w:hAnsi="Arial" w:cs="Arial"/>
                <w:b/>
                <w:sz w:val="20"/>
                <w:szCs w:val="20"/>
              </w:rPr>
            </w:pPr>
            <w:r w:rsidRPr="00BA01D8">
              <w:rPr>
                <w:rFonts w:ascii="Arial" w:hAnsi="Arial" w:cs="Arial"/>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D236102" w14:textId="274051F6" w:rsidR="00160DE9" w:rsidRPr="00BA01D8" w:rsidRDefault="00160DE9" w:rsidP="00160DE9">
            <w:pPr>
              <w:pStyle w:val="BodyText"/>
              <w:numPr>
                <w:ilvl w:val="1"/>
                <w:numId w:val="21"/>
              </w:numPr>
              <w:overflowPunct w:val="0"/>
              <w:autoSpaceDN w:val="0"/>
              <w:spacing w:line="240" w:lineRule="auto"/>
              <w:rPr>
                <w:rFonts w:ascii="Arial" w:hAnsi="Arial" w:cs="Arial"/>
                <w:b/>
                <w:i/>
                <w:iCs/>
                <w:sz w:val="20"/>
                <w:szCs w:val="20"/>
              </w:rPr>
            </w:pPr>
            <w:r w:rsidRPr="00BA01D8">
              <w:rPr>
                <w:rFonts w:ascii="Arial" w:hAnsi="Arial" w:cs="Arial"/>
                <w:sz w:val="20"/>
                <w:szCs w:val="20"/>
              </w:rPr>
              <w:t>For frequency bands where a legacy NR UE (other than 2-Rx vehicular UE) is required to be equipped with a minimum of 4 Rx antenna ports, the minimum number of Rx branches supported by specification for a RedCap UE will be decided at RAN#91e; hence no specific work for these frequency bands will be done before RAN#91e.</w:t>
            </w:r>
          </w:p>
        </w:tc>
      </w:tr>
    </w:tbl>
    <w:p w14:paraId="440E4C38" w14:textId="77777777" w:rsidR="00160DE9" w:rsidRPr="00BA01D8" w:rsidRDefault="00160DE9" w:rsidP="00160DE9">
      <w:pPr>
        <w:jc w:val="both"/>
        <w:rPr>
          <w:rFonts w:ascii="Arial" w:hAnsi="Arial" w:cs="Arial"/>
          <w:sz w:val="20"/>
          <w:szCs w:val="20"/>
          <w:lang w:eastAsia="ja-JP"/>
        </w:rPr>
      </w:pPr>
    </w:p>
    <w:p w14:paraId="3C61C35C" w14:textId="20F420DC" w:rsidR="00E415CD" w:rsidRPr="00BA01D8" w:rsidRDefault="00C236E7" w:rsidP="00623B77">
      <w:pPr>
        <w:jc w:val="both"/>
        <w:rPr>
          <w:rFonts w:ascii="Arial" w:hAnsi="Arial" w:cs="Arial"/>
          <w:sz w:val="20"/>
          <w:szCs w:val="20"/>
          <w:lang w:eastAsia="ja-JP"/>
        </w:rPr>
      </w:pPr>
      <w:r w:rsidRPr="00BA01D8">
        <w:rPr>
          <w:rFonts w:ascii="Arial" w:hAnsi="Arial" w:cs="Arial"/>
          <w:sz w:val="20"/>
          <w:szCs w:val="20"/>
          <w:lang w:eastAsia="ja-JP"/>
        </w:rPr>
        <w:t xml:space="preserve">Related to the second bullet, </w:t>
      </w:r>
      <w:r w:rsidR="007C263B" w:rsidRPr="00BA01D8">
        <w:rPr>
          <w:rFonts w:ascii="Arial" w:hAnsi="Arial" w:cs="Arial"/>
          <w:sz w:val="20"/>
          <w:szCs w:val="20"/>
          <w:lang w:eastAsia="ja-JP"/>
        </w:rPr>
        <w:t>to determine the minimum Rx branches supported by specification for a RedCap UE</w:t>
      </w:r>
      <w:r w:rsidR="00AF7701" w:rsidRPr="00BA01D8">
        <w:rPr>
          <w:rFonts w:ascii="Arial" w:hAnsi="Arial" w:cs="Arial"/>
          <w:sz w:val="20"/>
          <w:szCs w:val="20"/>
          <w:lang w:eastAsia="ja-JP"/>
        </w:rPr>
        <w:t>,</w:t>
      </w:r>
      <w:r w:rsidR="0017486C" w:rsidRPr="00BA01D8">
        <w:rPr>
          <w:rFonts w:ascii="Arial" w:hAnsi="Arial" w:cs="Arial"/>
          <w:sz w:val="20"/>
          <w:szCs w:val="20"/>
          <w:lang w:eastAsia="ja-JP"/>
        </w:rPr>
        <w:t xml:space="preserve"> for frequency bands where a legacy NR UE is required to be equipped with a minimum of 4 Rx antenna ports</w:t>
      </w:r>
      <w:r w:rsidR="007C263B" w:rsidRPr="00BA01D8">
        <w:rPr>
          <w:rFonts w:ascii="Arial" w:hAnsi="Arial" w:cs="Arial"/>
          <w:sz w:val="20"/>
          <w:szCs w:val="20"/>
          <w:lang w:eastAsia="ja-JP"/>
        </w:rPr>
        <w:t xml:space="preserve">, </w:t>
      </w:r>
      <w:r w:rsidRPr="00BA01D8">
        <w:rPr>
          <w:rFonts w:ascii="Arial" w:hAnsi="Arial" w:cs="Arial"/>
          <w:sz w:val="20"/>
          <w:szCs w:val="20"/>
          <w:lang w:eastAsia="ja-JP"/>
        </w:rPr>
        <w:t>i</w:t>
      </w:r>
      <w:r w:rsidR="00A866E6" w:rsidRPr="00BA01D8">
        <w:rPr>
          <w:rFonts w:ascii="Arial" w:hAnsi="Arial" w:cs="Arial"/>
          <w:sz w:val="20"/>
          <w:szCs w:val="20"/>
          <w:lang w:eastAsia="ja-JP"/>
        </w:rPr>
        <w:t>n</w:t>
      </w:r>
      <w:r w:rsidR="00E415CD" w:rsidRPr="00BA01D8">
        <w:rPr>
          <w:rFonts w:ascii="Arial" w:hAnsi="Arial" w:cs="Arial"/>
          <w:sz w:val="20"/>
          <w:szCs w:val="20"/>
          <w:lang w:eastAsia="ja-JP"/>
        </w:rPr>
        <w:t xml:space="preserve"> the following</w:t>
      </w:r>
      <w:r w:rsidR="00AF7701" w:rsidRPr="00BA01D8">
        <w:rPr>
          <w:rFonts w:ascii="Arial" w:hAnsi="Arial" w:cs="Arial"/>
          <w:sz w:val="20"/>
          <w:szCs w:val="20"/>
          <w:lang w:eastAsia="ja-JP"/>
        </w:rPr>
        <w:t xml:space="preserve"> </w:t>
      </w:r>
      <w:r w:rsidR="00A866E6" w:rsidRPr="00BA01D8">
        <w:rPr>
          <w:rFonts w:ascii="Arial" w:hAnsi="Arial" w:cs="Arial"/>
          <w:sz w:val="20"/>
          <w:szCs w:val="20"/>
          <w:lang w:eastAsia="ja-JP"/>
        </w:rPr>
        <w:t>we have</w:t>
      </w:r>
      <w:r w:rsidR="00E415CD" w:rsidRPr="00BA01D8">
        <w:rPr>
          <w:rFonts w:ascii="Arial" w:hAnsi="Arial" w:cs="Arial"/>
          <w:sz w:val="20"/>
          <w:szCs w:val="20"/>
          <w:lang w:eastAsia="ja-JP"/>
        </w:rPr>
        <w:t xml:space="preserve"> compared</w:t>
      </w:r>
      <w:r w:rsidR="00726F35" w:rsidRPr="00BA01D8">
        <w:rPr>
          <w:rFonts w:ascii="Arial" w:hAnsi="Arial" w:cs="Arial"/>
          <w:sz w:val="20"/>
          <w:szCs w:val="20"/>
          <w:lang w:eastAsia="ja-JP"/>
        </w:rPr>
        <w:t xml:space="preserve"> </w:t>
      </w:r>
      <w:r w:rsidR="007C263B" w:rsidRPr="00BA01D8">
        <w:rPr>
          <w:rFonts w:ascii="Arial" w:hAnsi="Arial" w:cs="Arial"/>
          <w:sz w:val="20"/>
          <w:szCs w:val="20"/>
          <w:lang w:eastAsia="ja-JP"/>
        </w:rPr>
        <w:t>two</w:t>
      </w:r>
      <w:r w:rsidR="00E415CD" w:rsidRPr="00BA01D8">
        <w:rPr>
          <w:rFonts w:ascii="Arial" w:hAnsi="Arial" w:cs="Arial"/>
          <w:sz w:val="20"/>
          <w:szCs w:val="20"/>
          <w:lang w:eastAsia="ja-JP"/>
        </w:rPr>
        <w:t xml:space="preserve"> alternatives</w:t>
      </w:r>
      <w:r w:rsidR="00AF7701" w:rsidRPr="00BA01D8">
        <w:rPr>
          <w:rFonts w:ascii="Arial" w:hAnsi="Arial" w:cs="Arial"/>
          <w:sz w:val="20"/>
          <w:szCs w:val="20"/>
          <w:lang w:eastAsia="ja-JP"/>
        </w:rPr>
        <w:t>,</w:t>
      </w:r>
      <w:r w:rsidR="00726F35" w:rsidRPr="00BA01D8">
        <w:rPr>
          <w:rFonts w:ascii="Arial" w:hAnsi="Arial" w:cs="Arial"/>
          <w:sz w:val="20"/>
          <w:szCs w:val="20"/>
          <w:lang w:eastAsia="ja-JP"/>
        </w:rPr>
        <w:t xml:space="preserve"> </w:t>
      </w:r>
    </w:p>
    <w:p w14:paraId="55788D50" w14:textId="77777777" w:rsidR="00297F84" w:rsidRPr="00BA01D8" w:rsidRDefault="007C263B" w:rsidP="00297F84">
      <w:pPr>
        <w:pStyle w:val="ListParagraph"/>
        <w:numPr>
          <w:ilvl w:val="0"/>
          <w:numId w:val="14"/>
        </w:numPr>
        <w:jc w:val="both"/>
        <w:rPr>
          <w:rFonts w:ascii="Arial" w:hAnsi="Arial" w:cs="Arial"/>
          <w:sz w:val="20"/>
          <w:szCs w:val="20"/>
          <w:lang w:eastAsia="ja-JP"/>
        </w:rPr>
      </w:pPr>
      <w:r w:rsidRPr="00BA01D8">
        <w:rPr>
          <w:rFonts w:ascii="Arial" w:hAnsi="Arial" w:cs="Arial"/>
          <w:b/>
          <w:bCs/>
          <w:sz w:val="20"/>
          <w:szCs w:val="20"/>
        </w:rPr>
        <w:t>Alt</w:t>
      </w:r>
      <w:r w:rsidR="00297F84" w:rsidRPr="00BA01D8">
        <w:rPr>
          <w:rFonts w:ascii="Arial" w:hAnsi="Arial" w:cs="Arial"/>
          <w:b/>
          <w:bCs/>
          <w:sz w:val="20"/>
          <w:szCs w:val="20"/>
        </w:rPr>
        <w:t xml:space="preserve"> </w:t>
      </w:r>
      <w:r w:rsidRPr="00BA01D8">
        <w:rPr>
          <w:rFonts w:ascii="Arial" w:hAnsi="Arial" w:cs="Arial"/>
          <w:b/>
          <w:bCs/>
          <w:sz w:val="20"/>
          <w:szCs w:val="20"/>
        </w:rPr>
        <w:t>1</w:t>
      </w:r>
      <w:r w:rsidRPr="00BA01D8">
        <w:rPr>
          <w:rFonts w:ascii="Arial" w:hAnsi="Arial" w:cs="Arial"/>
          <w:b/>
          <w:sz w:val="20"/>
          <w:szCs w:val="20"/>
        </w:rPr>
        <w:t xml:space="preserve">: </w:t>
      </w:r>
      <w:r w:rsidRPr="00BA01D8">
        <w:rPr>
          <w:rFonts w:ascii="Arial" w:hAnsi="Arial" w:cs="Arial"/>
          <w:sz w:val="20"/>
          <w:szCs w:val="20"/>
        </w:rPr>
        <w:t xml:space="preserve">support 2 Rx branches, </w:t>
      </w:r>
    </w:p>
    <w:p w14:paraId="328B32A3" w14:textId="509D6D44" w:rsidR="007C263B" w:rsidRPr="00BA01D8" w:rsidRDefault="007C263B" w:rsidP="009F4B64">
      <w:pPr>
        <w:pStyle w:val="ListParagraph"/>
        <w:numPr>
          <w:ilvl w:val="0"/>
          <w:numId w:val="14"/>
        </w:numPr>
        <w:jc w:val="both"/>
        <w:rPr>
          <w:rFonts w:ascii="Arial" w:hAnsi="Arial" w:cs="Arial"/>
          <w:sz w:val="20"/>
          <w:szCs w:val="20"/>
          <w:lang w:eastAsia="ja-JP"/>
        </w:rPr>
      </w:pPr>
      <w:r w:rsidRPr="00BA01D8">
        <w:rPr>
          <w:rFonts w:ascii="Arial" w:hAnsi="Arial" w:cs="Arial"/>
          <w:b/>
          <w:bCs/>
          <w:sz w:val="20"/>
          <w:szCs w:val="20"/>
        </w:rPr>
        <w:t>Alt</w:t>
      </w:r>
      <w:r w:rsidR="00297F84" w:rsidRPr="00BA01D8">
        <w:rPr>
          <w:rFonts w:ascii="Arial" w:hAnsi="Arial" w:cs="Arial"/>
          <w:b/>
          <w:bCs/>
          <w:sz w:val="20"/>
          <w:szCs w:val="20"/>
        </w:rPr>
        <w:t xml:space="preserve"> </w:t>
      </w:r>
      <w:r w:rsidRPr="00BA01D8">
        <w:rPr>
          <w:rFonts w:ascii="Arial" w:hAnsi="Arial" w:cs="Arial"/>
          <w:b/>
          <w:bCs/>
          <w:sz w:val="20"/>
          <w:szCs w:val="20"/>
        </w:rPr>
        <w:t>2</w:t>
      </w:r>
      <w:r w:rsidRPr="00BA01D8">
        <w:rPr>
          <w:rFonts w:ascii="Arial" w:hAnsi="Arial" w:cs="Arial"/>
          <w:b/>
          <w:sz w:val="20"/>
          <w:szCs w:val="20"/>
        </w:rPr>
        <w:t xml:space="preserve">: </w:t>
      </w:r>
      <w:r w:rsidRPr="00BA01D8">
        <w:rPr>
          <w:rFonts w:ascii="Arial" w:hAnsi="Arial" w:cs="Arial"/>
          <w:sz w:val="20"/>
          <w:szCs w:val="20"/>
        </w:rPr>
        <w:t>support 1 Rx branch, where 2 Rx is also supported.</w:t>
      </w:r>
    </w:p>
    <w:p w14:paraId="7CFB382A" w14:textId="77777777" w:rsidR="00F63D5B" w:rsidRPr="00BA01D8" w:rsidRDefault="00F63D5B" w:rsidP="00F63D5B">
      <w:pPr>
        <w:jc w:val="both"/>
        <w:rPr>
          <w:rFonts w:ascii="Arial" w:hAnsi="Arial" w:cs="Arial"/>
          <w:sz w:val="20"/>
          <w:szCs w:val="20"/>
          <w:lang w:eastAsia="ja-JP"/>
        </w:rPr>
      </w:pPr>
    </w:p>
    <w:p w14:paraId="0D907B9E" w14:textId="77777777" w:rsidR="00E415CD" w:rsidRPr="00BA01D8" w:rsidRDefault="00E415CD" w:rsidP="00623B77">
      <w:pPr>
        <w:jc w:val="both"/>
        <w:rPr>
          <w:rFonts w:ascii="Arial" w:hAnsi="Arial" w:cs="Arial"/>
          <w:b/>
          <w:sz w:val="20"/>
          <w:szCs w:val="20"/>
          <w:lang w:eastAsia="ja-JP"/>
        </w:rPr>
      </w:pPr>
      <w:r w:rsidRPr="00BA01D8">
        <w:rPr>
          <w:rFonts w:ascii="Arial" w:hAnsi="Arial" w:cs="Arial"/>
          <w:b/>
          <w:sz w:val="20"/>
          <w:szCs w:val="20"/>
          <w:lang w:eastAsia="ja-JP"/>
        </w:rPr>
        <w:t>Coverage recovery:</w:t>
      </w:r>
    </w:p>
    <w:p w14:paraId="7AE302AF" w14:textId="2CDF3E2A"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 xml:space="preserve">Based on the outcomes of Redcap study item </w:t>
      </w:r>
      <w:r w:rsidR="009558E6" w:rsidRPr="00BA01D8">
        <w:rPr>
          <w:rFonts w:ascii="Arial" w:hAnsi="Arial" w:cs="Arial"/>
          <w:sz w:val="20"/>
          <w:szCs w:val="20"/>
          <w:lang w:eastAsia="ja-JP"/>
        </w:rPr>
        <w:fldChar w:fldCharType="begin"/>
      </w:r>
      <w:r w:rsidR="009558E6" w:rsidRPr="00BA01D8">
        <w:rPr>
          <w:rFonts w:ascii="Arial" w:hAnsi="Arial" w:cs="Arial"/>
          <w:sz w:val="20"/>
          <w:szCs w:val="20"/>
          <w:lang w:eastAsia="ja-JP"/>
        </w:rPr>
        <w:instrText xml:space="preserve"> REF _Ref61000392 \n \h  \* MERGEFORMAT </w:instrText>
      </w:r>
      <w:r w:rsidR="009558E6" w:rsidRPr="00BA01D8">
        <w:rPr>
          <w:rFonts w:ascii="Arial" w:hAnsi="Arial" w:cs="Arial"/>
          <w:sz w:val="20"/>
          <w:szCs w:val="20"/>
          <w:lang w:eastAsia="ja-JP"/>
        </w:rPr>
      </w:r>
      <w:r w:rsidR="009558E6" w:rsidRPr="00BA01D8">
        <w:rPr>
          <w:rFonts w:ascii="Arial" w:hAnsi="Arial" w:cs="Arial"/>
          <w:sz w:val="20"/>
          <w:szCs w:val="20"/>
          <w:lang w:eastAsia="ja-JP"/>
        </w:rPr>
        <w:fldChar w:fldCharType="separate"/>
      </w:r>
      <w:r w:rsidR="00623B77" w:rsidRPr="00BA01D8">
        <w:rPr>
          <w:rFonts w:ascii="Arial" w:hAnsi="Arial" w:cs="Arial"/>
          <w:sz w:val="20"/>
          <w:szCs w:val="20"/>
          <w:lang w:eastAsia="ja-JP"/>
        </w:rPr>
        <w:t>[2]</w:t>
      </w:r>
      <w:r w:rsidR="009558E6" w:rsidRPr="00BA01D8">
        <w:rPr>
          <w:rFonts w:ascii="Arial" w:hAnsi="Arial" w:cs="Arial"/>
          <w:sz w:val="20"/>
          <w:szCs w:val="20"/>
          <w:lang w:eastAsia="ja-JP"/>
        </w:rPr>
        <w:fldChar w:fldCharType="end"/>
      </w:r>
      <w:r w:rsidR="009558E6" w:rsidRPr="00BA01D8">
        <w:rPr>
          <w:rFonts w:ascii="Arial" w:hAnsi="Arial" w:cs="Arial"/>
          <w:sz w:val="20"/>
          <w:szCs w:val="20"/>
          <w:lang w:eastAsia="ja-JP"/>
        </w:rPr>
        <w:t>,</w:t>
      </w:r>
      <w:r w:rsidR="007F3A23" w:rsidRPr="00BA01D8">
        <w:rPr>
          <w:rFonts w:ascii="Arial" w:hAnsi="Arial" w:cs="Arial"/>
          <w:sz w:val="20"/>
          <w:szCs w:val="20"/>
          <w:lang w:eastAsia="ja-JP"/>
        </w:rPr>
        <w:t xml:space="preserve"> </w:t>
      </w:r>
      <w:r w:rsidRPr="00BA01D8">
        <w:rPr>
          <w:rFonts w:ascii="Arial" w:hAnsi="Arial" w:cs="Arial"/>
          <w:sz w:val="20"/>
          <w:szCs w:val="20"/>
          <w:lang w:eastAsia="ja-JP"/>
        </w:rPr>
        <w:t>considering reduced antenna efficiency, the channels that need coverage recovery are listed in</w:t>
      </w:r>
      <w:r w:rsidR="00E21026" w:rsidRPr="00BA01D8">
        <w:rPr>
          <w:rFonts w:ascii="Arial" w:hAnsi="Arial" w:cs="Arial"/>
          <w:sz w:val="20"/>
          <w:szCs w:val="20"/>
          <w:lang w:eastAsia="ja-JP"/>
        </w:rPr>
        <w:t xml:space="preserve"> </w:t>
      </w:r>
      <w:r w:rsidR="00E21026" w:rsidRPr="00BA01D8">
        <w:rPr>
          <w:rFonts w:ascii="Arial" w:hAnsi="Arial" w:cs="Arial"/>
          <w:sz w:val="20"/>
          <w:szCs w:val="20"/>
          <w:lang w:eastAsia="ja-JP"/>
        </w:rPr>
        <w:fldChar w:fldCharType="begin"/>
      </w:r>
      <w:r w:rsidR="00E21026" w:rsidRPr="00BA01D8">
        <w:rPr>
          <w:rFonts w:ascii="Arial" w:hAnsi="Arial" w:cs="Arial"/>
          <w:sz w:val="20"/>
          <w:szCs w:val="20"/>
          <w:lang w:eastAsia="ja-JP"/>
        </w:rPr>
        <w:instrText xml:space="preserve"> REF _Ref61255393 \h </w:instrText>
      </w:r>
      <w:r w:rsidR="009F4B64" w:rsidRPr="00BA01D8">
        <w:rPr>
          <w:rFonts w:ascii="Arial" w:hAnsi="Arial" w:cs="Arial"/>
          <w:sz w:val="20"/>
          <w:szCs w:val="20"/>
          <w:lang w:eastAsia="ja-JP"/>
        </w:rPr>
        <w:instrText xml:space="preserve"> \* MERGEFORMAT </w:instrText>
      </w:r>
      <w:r w:rsidR="00E21026" w:rsidRPr="00BA01D8">
        <w:rPr>
          <w:rFonts w:ascii="Arial" w:hAnsi="Arial" w:cs="Arial"/>
          <w:sz w:val="20"/>
          <w:szCs w:val="20"/>
          <w:lang w:eastAsia="ja-JP"/>
        </w:rPr>
      </w:r>
      <w:r w:rsidR="00E21026" w:rsidRPr="00BA01D8">
        <w:rPr>
          <w:rFonts w:ascii="Arial" w:hAnsi="Arial" w:cs="Arial"/>
          <w:sz w:val="20"/>
          <w:szCs w:val="20"/>
          <w:lang w:eastAsia="ja-JP"/>
        </w:rPr>
        <w:fldChar w:fldCharType="separate"/>
      </w:r>
      <w:r w:rsidR="00623B77" w:rsidRPr="00BA01D8">
        <w:rPr>
          <w:rFonts w:ascii="Arial" w:hAnsi="Arial" w:cs="Arial"/>
          <w:sz w:val="20"/>
          <w:szCs w:val="20"/>
          <w:lang w:eastAsia="ja-JP"/>
        </w:rPr>
        <w:t>Table 1</w:t>
      </w:r>
      <w:r w:rsidR="00E21026" w:rsidRPr="00BA01D8">
        <w:rPr>
          <w:rFonts w:ascii="Arial" w:hAnsi="Arial" w:cs="Arial"/>
          <w:sz w:val="20"/>
          <w:szCs w:val="20"/>
          <w:lang w:eastAsia="ja-JP"/>
        </w:rPr>
        <w:fldChar w:fldCharType="end"/>
      </w:r>
      <w:r w:rsidRPr="00BA01D8">
        <w:rPr>
          <w:rFonts w:ascii="Arial" w:hAnsi="Arial" w:cs="Arial"/>
          <w:sz w:val="20"/>
          <w:szCs w:val="20"/>
          <w:lang w:eastAsia="ja-JP"/>
        </w:rPr>
        <w:t>. As it can be seen from the table</w:t>
      </w:r>
      <w:r w:rsidR="00EE40A5" w:rsidRPr="00BA01D8">
        <w:rPr>
          <w:rFonts w:ascii="Arial" w:hAnsi="Arial" w:cs="Arial"/>
          <w:sz w:val="20"/>
          <w:szCs w:val="20"/>
          <w:lang w:eastAsia="ja-JP"/>
        </w:rPr>
        <w:t>,</w:t>
      </w:r>
      <w:r w:rsidR="00647F84" w:rsidRPr="00BA01D8">
        <w:rPr>
          <w:rFonts w:ascii="Arial" w:hAnsi="Arial" w:cs="Arial"/>
          <w:sz w:val="20"/>
          <w:szCs w:val="20"/>
          <w:lang w:eastAsia="ja-JP"/>
        </w:rPr>
        <w:t xml:space="preserve"> </w:t>
      </w:r>
      <w:r w:rsidR="00C9200A" w:rsidRPr="00BA01D8">
        <w:rPr>
          <w:rFonts w:ascii="Arial" w:hAnsi="Arial" w:cs="Arial"/>
          <w:sz w:val="20"/>
          <w:szCs w:val="20"/>
          <w:lang w:eastAsia="ja-JP"/>
        </w:rPr>
        <w:t>b</w:t>
      </w:r>
      <w:r w:rsidR="00647F84" w:rsidRPr="00BA01D8">
        <w:rPr>
          <w:rFonts w:ascii="Arial" w:hAnsi="Arial" w:cs="Arial"/>
          <w:sz w:val="20"/>
          <w:szCs w:val="20"/>
          <w:lang w:eastAsia="ja-JP"/>
        </w:rPr>
        <w:t>esides PUSCH and Msg3,</w:t>
      </w:r>
      <w:r w:rsidRPr="00BA01D8">
        <w:rPr>
          <w:rFonts w:ascii="Arial" w:hAnsi="Arial" w:cs="Arial"/>
          <w:sz w:val="20"/>
          <w:szCs w:val="20"/>
          <w:lang w:eastAsia="ja-JP"/>
        </w:rPr>
        <w:t xml:space="preserve"> considering DL PSD 24 dBm/MHz and 1 Rx, </w:t>
      </w:r>
      <w:r w:rsidR="007669FD" w:rsidRPr="00BA01D8">
        <w:rPr>
          <w:rFonts w:ascii="Arial" w:hAnsi="Arial" w:cs="Arial"/>
          <w:sz w:val="20"/>
          <w:szCs w:val="20"/>
          <w:lang w:eastAsia="ja-JP"/>
        </w:rPr>
        <w:t>a few DL</w:t>
      </w:r>
      <w:r w:rsidRPr="00BA01D8">
        <w:rPr>
          <w:rFonts w:ascii="Arial" w:hAnsi="Arial" w:cs="Arial"/>
          <w:sz w:val="20"/>
          <w:szCs w:val="20"/>
          <w:lang w:eastAsia="ja-JP"/>
        </w:rPr>
        <w:t xml:space="preserve"> channels</w:t>
      </w:r>
      <w:r w:rsidR="007669FD" w:rsidRPr="00BA01D8">
        <w:rPr>
          <w:rFonts w:ascii="Arial" w:hAnsi="Arial" w:cs="Arial"/>
          <w:sz w:val="20"/>
          <w:szCs w:val="20"/>
          <w:lang w:eastAsia="ja-JP"/>
        </w:rPr>
        <w:t>, namely PDCCH CSS, Msg2, and Msg4</w:t>
      </w:r>
      <w:r w:rsidRPr="00BA01D8">
        <w:rPr>
          <w:rFonts w:ascii="Arial" w:hAnsi="Arial" w:cs="Arial"/>
          <w:sz w:val="20"/>
          <w:szCs w:val="20"/>
          <w:lang w:eastAsia="ja-JP"/>
        </w:rPr>
        <w:t xml:space="preserve"> </w:t>
      </w:r>
      <w:r w:rsidR="007669FD" w:rsidRPr="00BA01D8">
        <w:rPr>
          <w:rFonts w:ascii="Arial" w:hAnsi="Arial" w:cs="Arial"/>
          <w:sz w:val="20"/>
          <w:szCs w:val="20"/>
          <w:lang w:eastAsia="ja-JP"/>
        </w:rPr>
        <w:t xml:space="preserve">also </w:t>
      </w:r>
      <w:r w:rsidRPr="00BA01D8">
        <w:rPr>
          <w:rFonts w:ascii="Arial" w:hAnsi="Arial" w:cs="Arial"/>
          <w:sz w:val="20"/>
          <w:szCs w:val="20"/>
          <w:lang w:eastAsia="ja-JP"/>
        </w:rPr>
        <w:t>need coverage recovery.</w:t>
      </w:r>
      <w:r w:rsidR="007669FD" w:rsidRPr="00BA01D8">
        <w:rPr>
          <w:rFonts w:ascii="Arial" w:hAnsi="Arial" w:cs="Arial"/>
          <w:sz w:val="20"/>
          <w:szCs w:val="20"/>
          <w:lang w:eastAsia="ja-JP"/>
        </w:rPr>
        <w:t xml:space="preserve"> However, the coverage loss for these DL channels can be compensated by existing techniques such as TBS scaling, keep trying method, and HARQ retransmission for Msg2, PDCCH CSS and Msg4, respectively.</w:t>
      </w:r>
    </w:p>
    <w:p w14:paraId="71EAECCE" w14:textId="64F0BECC" w:rsidR="00E415CD" w:rsidRPr="00BA01D8" w:rsidRDefault="00E415CD" w:rsidP="005E0906">
      <w:pPr>
        <w:jc w:val="center"/>
        <w:rPr>
          <w:rFonts w:ascii="Arial" w:hAnsi="Arial" w:cs="Arial"/>
          <w:b/>
          <w:sz w:val="20"/>
          <w:szCs w:val="20"/>
          <w:lang w:eastAsia="ja-JP"/>
        </w:rPr>
      </w:pPr>
      <w:bookmarkStart w:id="21" w:name="_Ref61255393"/>
      <w:r w:rsidRPr="00BA01D8">
        <w:rPr>
          <w:rFonts w:ascii="Arial" w:hAnsi="Arial" w:cs="Arial"/>
          <w:b/>
          <w:sz w:val="20"/>
          <w:szCs w:val="20"/>
          <w:lang w:eastAsia="ja-JP"/>
        </w:rPr>
        <w:t xml:space="preserve">Table </w:t>
      </w:r>
      <w:r w:rsidRPr="00BA01D8">
        <w:rPr>
          <w:rFonts w:ascii="Arial" w:hAnsi="Arial" w:cs="Arial"/>
          <w:b/>
          <w:sz w:val="20"/>
          <w:szCs w:val="20"/>
          <w:lang w:eastAsia="ja-JP"/>
        </w:rPr>
        <w:fldChar w:fldCharType="begin"/>
      </w:r>
      <w:r w:rsidRPr="00BA01D8">
        <w:rPr>
          <w:rFonts w:ascii="Arial" w:hAnsi="Arial" w:cs="Arial"/>
          <w:b/>
          <w:sz w:val="20"/>
          <w:szCs w:val="20"/>
          <w:lang w:eastAsia="ja-JP"/>
        </w:rPr>
        <w:instrText xml:space="preserve"> SEQ Table \* ARABIC </w:instrText>
      </w:r>
      <w:r w:rsidRPr="00BA01D8">
        <w:rPr>
          <w:rFonts w:ascii="Arial" w:hAnsi="Arial" w:cs="Arial"/>
          <w:b/>
          <w:sz w:val="20"/>
          <w:szCs w:val="20"/>
          <w:lang w:eastAsia="ja-JP"/>
        </w:rPr>
        <w:fldChar w:fldCharType="separate"/>
      </w:r>
      <w:r w:rsidR="00623B77" w:rsidRPr="00BA01D8">
        <w:rPr>
          <w:rFonts w:ascii="Arial" w:hAnsi="Arial" w:cs="Arial"/>
          <w:b/>
          <w:noProof/>
          <w:sz w:val="20"/>
          <w:szCs w:val="20"/>
          <w:lang w:eastAsia="ja-JP"/>
        </w:rPr>
        <w:t>1</w:t>
      </w:r>
      <w:r w:rsidRPr="00BA01D8">
        <w:rPr>
          <w:rFonts w:ascii="Arial" w:hAnsi="Arial" w:cs="Arial"/>
          <w:b/>
          <w:sz w:val="20"/>
          <w:szCs w:val="20"/>
          <w:lang w:eastAsia="ja-JP"/>
        </w:rPr>
        <w:fldChar w:fldCharType="end"/>
      </w:r>
      <w:bookmarkEnd w:id="21"/>
      <w:r w:rsidR="007F3A23" w:rsidRPr="00BA01D8">
        <w:rPr>
          <w:rFonts w:ascii="Arial" w:hAnsi="Arial" w:cs="Arial"/>
          <w:b/>
          <w:sz w:val="20"/>
          <w:szCs w:val="20"/>
          <w:lang w:eastAsia="ja-JP"/>
        </w:rPr>
        <w:t>:</w:t>
      </w:r>
      <w:r w:rsidRPr="00BA01D8">
        <w:rPr>
          <w:rFonts w:ascii="Arial" w:hAnsi="Arial" w:cs="Arial"/>
          <w:b/>
          <w:sz w:val="20"/>
          <w:szCs w:val="20"/>
          <w:lang w:eastAsia="ja-JP"/>
        </w:rPr>
        <w:t xml:space="preserve"> </w:t>
      </w:r>
      <w:r w:rsidR="007F3A23" w:rsidRPr="00BA01D8">
        <w:rPr>
          <w:rFonts w:ascii="Arial" w:hAnsi="Arial" w:cs="Arial"/>
          <w:b/>
          <w:sz w:val="20"/>
          <w:szCs w:val="20"/>
          <w:lang w:eastAsia="ja-JP"/>
        </w:rPr>
        <w:t>C</w:t>
      </w:r>
      <w:r w:rsidRPr="00BA01D8">
        <w:rPr>
          <w:rFonts w:ascii="Arial" w:hAnsi="Arial" w:cs="Arial"/>
          <w:b/>
          <w:sz w:val="20"/>
          <w:szCs w:val="20"/>
          <w:lang w:eastAsia="ja-JP"/>
        </w:rPr>
        <w:t>hannels need coverage recovery, FR1 TDD.</w:t>
      </w:r>
    </w:p>
    <w:tbl>
      <w:tblPr>
        <w:tblStyle w:val="TableGrid"/>
        <w:tblW w:w="0" w:type="auto"/>
        <w:jc w:val="center"/>
        <w:tblLook w:val="04A0" w:firstRow="1" w:lastRow="0" w:firstColumn="1" w:lastColumn="0" w:noHBand="0" w:noVBand="1"/>
      </w:tblPr>
      <w:tblGrid>
        <w:gridCol w:w="2150"/>
        <w:gridCol w:w="1517"/>
        <w:gridCol w:w="2262"/>
      </w:tblGrid>
      <w:tr w:rsidR="005E0906" w:rsidRPr="00BA01D8" w14:paraId="3A0B324B" w14:textId="77777777" w:rsidTr="00490118">
        <w:trPr>
          <w:trHeight w:val="334"/>
          <w:jc w:val="center"/>
        </w:trPr>
        <w:tc>
          <w:tcPr>
            <w:tcW w:w="0" w:type="auto"/>
          </w:tcPr>
          <w:p w14:paraId="5C8B9724" w14:textId="77777777" w:rsidR="00E415CD" w:rsidRPr="00BA01D8" w:rsidRDefault="00E415CD" w:rsidP="00623B77">
            <w:pPr>
              <w:jc w:val="both"/>
              <w:rPr>
                <w:rFonts w:ascii="Arial" w:hAnsi="Arial" w:cs="Arial"/>
                <w:sz w:val="20"/>
                <w:szCs w:val="20"/>
                <w:lang w:eastAsia="ja-JP"/>
              </w:rPr>
            </w:pPr>
          </w:p>
        </w:tc>
        <w:tc>
          <w:tcPr>
            <w:tcW w:w="0" w:type="auto"/>
          </w:tcPr>
          <w:p w14:paraId="7232271A" w14:textId="77777777"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2 Rx</w:t>
            </w:r>
          </w:p>
        </w:tc>
        <w:tc>
          <w:tcPr>
            <w:tcW w:w="0" w:type="auto"/>
          </w:tcPr>
          <w:p w14:paraId="09130749" w14:textId="77777777"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1 Rx</w:t>
            </w:r>
          </w:p>
        </w:tc>
      </w:tr>
      <w:tr w:rsidR="005E0906" w:rsidRPr="00BA01D8" w14:paraId="6E634A1D" w14:textId="77777777" w:rsidTr="00490118">
        <w:trPr>
          <w:trHeight w:val="334"/>
          <w:jc w:val="center"/>
        </w:trPr>
        <w:tc>
          <w:tcPr>
            <w:tcW w:w="0" w:type="auto"/>
          </w:tcPr>
          <w:p w14:paraId="5A95389E" w14:textId="77777777"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2.6 GHz</w:t>
            </w:r>
          </w:p>
        </w:tc>
        <w:tc>
          <w:tcPr>
            <w:tcW w:w="0" w:type="auto"/>
          </w:tcPr>
          <w:p w14:paraId="29A9E948" w14:textId="77777777"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PUSCH/ Msg3</w:t>
            </w:r>
          </w:p>
        </w:tc>
        <w:tc>
          <w:tcPr>
            <w:tcW w:w="0" w:type="auto"/>
          </w:tcPr>
          <w:p w14:paraId="76672780" w14:textId="77777777"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PUSCH/ Msg3</w:t>
            </w:r>
          </w:p>
        </w:tc>
      </w:tr>
      <w:tr w:rsidR="005E0906" w:rsidRPr="00BA01D8" w14:paraId="37EE93DD" w14:textId="77777777" w:rsidTr="00490118">
        <w:trPr>
          <w:trHeight w:val="764"/>
          <w:jc w:val="center"/>
        </w:trPr>
        <w:tc>
          <w:tcPr>
            <w:tcW w:w="0" w:type="auto"/>
          </w:tcPr>
          <w:p w14:paraId="721F3B09" w14:textId="696C09C1"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 xml:space="preserve">4 GHz with </w:t>
            </w:r>
            <w:r w:rsidR="005E0906" w:rsidRPr="00BA01D8">
              <w:rPr>
                <w:rFonts w:ascii="Arial" w:hAnsi="Arial" w:cs="Arial"/>
                <w:sz w:val="20"/>
                <w:szCs w:val="20"/>
                <w:lang w:eastAsia="ja-JP"/>
              </w:rPr>
              <w:br/>
            </w:r>
            <w:r w:rsidRPr="00BA01D8">
              <w:rPr>
                <w:rFonts w:ascii="Arial" w:hAnsi="Arial" w:cs="Arial"/>
                <w:sz w:val="20"/>
                <w:szCs w:val="20"/>
                <w:lang w:eastAsia="ja-JP"/>
              </w:rPr>
              <w:t>DL PSD 24 dBm/MHz</w:t>
            </w:r>
          </w:p>
        </w:tc>
        <w:tc>
          <w:tcPr>
            <w:tcW w:w="0" w:type="auto"/>
          </w:tcPr>
          <w:p w14:paraId="3328B5E4" w14:textId="77777777"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PUSCH/ Msg3</w:t>
            </w:r>
          </w:p>
        </w:tc>
        <w:tc>
          <w:tcPr>
            <w:tcW w:w="0" w:type="auto"/>
          </w:tcPr>
          <w:p w14:paraId="3BD6BBC7" w14:textId="77777777"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PUSCH/ Msg3</w:t>
            </w:r>
            <w:r w:rsidRPr="00BA01D8">
              <w:rPr>
                <w:rFonts w:ascii="Arial" w:hAnsi="Arial" w:cs="Arial"/>
                <w:sz w:val="20"/>
                <w:szCs w:val="20"/>
                <w:lang w:eastAsia="ja-JP"/>
              </w:rPr>
              <w:br/>
              <w:t>[1 dB] for PDCCH CSS</w:t>
            </w:r>
            <w:r w:rsidRPr="00BA01D8">
              <w:rPr>
                <w:rFonts w:ascii="Arial" w:hAnsi="Arial" w:cs="Arial"/>
                <w:sz w:val="20"/>
                <w:szCs w:val="20"/>
                <w:lang w:eastAsia="ja-JP"/>
              </w:rPr>
              <w:br/>
              <w:t>[2-3 dB] for Msg4</w:t>
            </w:r>
            <w:r w:rsidRPr="00BA01D8">
              <w:rPr>
                <w:rFonts w:ascii="Arial" w:hAnsi="Arial" w:cs="Arial"/>
                <w:sz w:val="20"/>
                <w:szCs w:val="20"/>
                <w:lang w:eastAsia="ja-JP"/>
              </w:rPr>
              <w:br/>
            </w:r>
            <w:r w:rsidRPr="00BA01D8">
              <w:rPr>
                <w:rFonts w:ascii="Arial" w:hAnsi="Arial" w:cs="Arial"/>
                <w:sz w:val="20"/>
                <w:szCs w:val="20"/>
                <w:lang w:val="en-GB" w:eastAsia="ja-JP"/>
              </w:rPr>
              <w:t>[5-6 dB] for Msg2</w:t>
            </w:r>
          </w:p>
        </w:tc>
      </w:tr>
    </w:tbl>
    <w:p w14:paraId="56AB6591" w14:textId="77777777" w:rsidR="00E415CD" w:rsidRPr="00BA01D8" w:rsidRDefault="00E415CD" w:rsidP="00623B77">
      <w:pPr>
        <w:jc w:val="both"/>
        <w:rPr>
          <w:rFonts w:ascii="Arial" w:hAnsi="Arial" w:cs="Arial"/>
          <w:sz w:val="20"/>
          <w:szCs w:val="20"/>
          <w:lang w:eastAsia="ja-JP"/>
        </w:rPr>
      </w:pPr>
    </w:p>
    <w:p w14:paraId="0864552E" w14:textId="7B06DC2B" w:rsidR="00E415CD" w:rsidRPr="00BA01D8" w:rsidRDefault="00E415CD" w:rsidP="00623B77">
      <w:pPr>
        <w:jc w:val="both"/>
        <w:rPr>
          <w:rFonts w:ascii="Arial" w:hAnsi="Arial" w:cs="Arial"/>
          <w:b/>
          <w:sz w:val="20"/>
          <w:szCs w:val="20"/>
          <w:lang w:eastAsia="ja-JP"/>
        </w:rPr>
      </w:pPr>
      <w:r w:rsidRPr="00BA01D8">
        <w:rPr>
          <w:rFonts w:ascii="Arial" w:hAnsi="Arial" w:cs="Arial"/>
          <w:b/>
          <w:sz w:val="20"/>
          <w:szCs w:val="20"/>
          <w:lang w:eastAsia="ja-JP"/>
        </w:rPr>
        <w:t xml:space="preserve">Complexity/ </w:t>
      </w:r>
      <w:r w:rsidR="0010465E" w:rsidRPr="00BA01D8">
        <w:rPr>
          <w:rFonts w:ascii="Arial" w:hAnsi="Arial" w:cs="Arial"/>
          <w:b/>
          <w:sz w:val="20"/>
          <w:szCs w:val="20"/>
          <w:lang w:eastAsia="ja-JP"/>
        </w:rPr>
        <w:t>C</w:t>
      </w:r>
      <w:r w:rsidRPr="00BA01D8">
        <w:rPr>
          <w:rFonts w:ascii="Arial" w:hAnsi="Arial" w:cs="Arial"/>
          <w:b/>
          <w:sz w:val="20"/>
          <w:szCs w:val="20"/>
          <w:lang w:eastAsia="ja-JP"/>
        </w:rPr>
        <w:t>ost reduction:</w:t>
      </w:r>
    </w:p>
    <w:p w14:paraId="0C246F99" w14:textId="38CDCA2E" w:rsidR="00E415CD" w:rsidRPr="00BA01D8" w:rsidRDefault="00E415CD" w:rsidP="00623B77">
      <w:pPr>
        <w:jc w:val="both"/>
        <w:rPr>
          <w:rFonts w:ascii="Arial" w:hAnsi="Arial" w:cs="Arial"/>
          <w:sz w:val="20"/>
          <w:szCs w:val="20"/>
          <w:lang w:eastAsia="ja-JP"/>
        </w:rPr>
      </w:pPr>
      <w:r w:rsidRPr="00BA01D8">
        <w:rPr>
          <w:rFonts w:ascii="Arial" w:hAnsi="Arial" w:cs="Arial"/>
          <w:sz w:val="20"/>
          <w:szCs w:val="20"/>
          <w:lang w:eastAsia="ja-JP"/>
        </w:rPr>
        <w:t>The average estimated cost reduction</w:t>
      </w:r>
      <w:r w:rsidR="00B74F71" w:rsidRPr="00BA01D8">
        <w:rPr>
          <w:rFonts w:ascii="Arial" w:hAnsi="Arial" w:cs="Arial"/>
          <w:sz w:val="20"/>
          <w:szCs w:val="20"/>
          <w:lang w:eastAsia="ja-JP"/>
        </w:rPr>
        <w:t>s</w:t>
      </w:r>
      <w:r w:rsidRPr="00BA01D8">
        <w:rPr>
          <w:rFonts w:ascii="Arial" w:hAnsi="Arial" w:cs="Arial"/>
          <w:sz w:val="20"/>
          <w:szCs w:val="20"/>
          <w:lang w:eastAsia="ja-JP"/>
        </w:rPr>
        <w:t xml:space="preserve"> (without considering MIMO layers reductions) achieved for reducing the number of Rx branches from 4</w:t>
      </w:r>
      <w:r w:rsidR="00EE40A5" w:rsidRPr="00BA01D8">
        <w:rPr>
          <w:rFonts w:ascii="Arial" w:hAnsi="Arial" w:cs="Arial"/>
          <w:sz w:val="20"/>
          <w:szCs w:val="20"/>
          <w:lang w:eastAsia="ja-JP"/>
        </w:rPr>
        <w:t xml:space="preserve"> </w:t>
      </w:r>
      <w:r w:rsidRPr="00BA01D8">
        <w:rPr>
          <w:rFonts w:ascii="Arial" w:hAnsi="Arial" w:cs="Arial"/>
          <w:sz w:val="20"/>
          <w:szCs w:val="20"/>
          <w:lang w:eastAsia="ja-JP"/>
        </w:rPr>
        <w:t>Rx to 2</w:t>
      </w:r>
      <w:r w:rsidR="00EE40A5" w:rsidRPr="00BA01D8">
        <w:rPr>
          <w:rFonts w:ascii="Arial" w:hAnsi="Arial" w:cs="Arial"/>
          <w:sz w:val="20"/>
          <w:szCs w:val="20"/>
          <w:lang w:eastAsia="ja-JP"/>
        </w:rPr>
        <w:t xml:space="preserve"> </w:t>
      </w:r>
      <w:r w:rsidRPr="00BA01D8">
        <w:rPr>
          <w:rFonts w:ascii="Arial" w:hAnsi="Arial" w:cs="Arial"/>
          <w:sz w:val="20"/>
          <w:szCs w:val="20"/>
          <w:lang w:eastAsia="ja-JP"/>
        </w:rPr>
        <w:t>Rx and 1</w:t>
      </w:r>
      <w:r w:rsidR="00EE40A5" w:rsidRPr="00BA01D8">
        <w:rPr>
          <w:rFonts w:ascii="Arial" w:hAnsi="Arial" w:cs="Arial"/>
          <w:sz w:val="20"/>
          <w:szCs w:val="20"/>
          <w:lang w:eastAsia="ja-JP"/>
        </w:rPr>
        <w:t xml:space="preserve"> </w:t>
      </w:r>
      <w:r w:rsidRPr="00BA01D8">
        <w:rPr>
          <w:rFonts w:ascii="Arial" w:hAnsi="Arial" w:cs="Arial"/>
          <w:sz w:val="20"/>
          <w:szCs w:val="20"/>
          <w:lang w:eastAsia="ja-JP"/>
        </w:rPr>
        <w:t xml:space="preserve">Rx </w:t>
      </w:r>
      <w:r w:rsidR="00B74F71" w:rsidRPr="00BA01D8">
        <w:rPr>
          <w:rFonts w:ascii="Arial" w:hAnsi="Arial" w:cs="Arial"/>
          <w:sz w:val="20"/>
          <w:szCs w:val="20"/>
          <w:lang w:eastAsia="ja-JP"/>
        </w:rPr>
        <w:t>are</w:t>
      </w:r>
      <w:r w:rsidRPr="00BA01D8">
        <w:rPr>
          <w:rFonts w:ascii="Arial" w:hAnsi="Arial" w:cs="Arial"/>
          <w:sz w:val="20"/>
          <w:szCs w:val="20"/>
          <w:lang w:eastAsia="ja-JP"/>
        </w:rPr>
        <w:t xml:space="preserve"> ~31% and ~46%, respectively. Therefore, </w:t>
      </w:r>
      <w:r w:rsidRPr="00BA01D8">
        <w:rPr>
          <w:rFonts w:ascii="Arial" w:hAnsi="Arial" w:cs="Arial"/>
          <w:sz w:val="20"/>
          <w:szCs w:val="20"/>
          <w:lang w:eastAsia="ja-JP"/>
        </w:rPr>
        <w:lastRenderedPageBreak/>
        <w:t xml:space="preserve">supporting minimum 1 Rx branch can lead to </w:t>
      </w:r>
      <w:r w:rsidR="00C141BE" w:rsidRPr="00BA01D8">
        <w:rPr>
          <w:rFonts w:ascii="Arial" w:hAnsi="Arial" w:cs="Arial"/>
          <w:sz w:val="20"/>
          <w:szCs w:val="20"/>
          <w:lang w:eastAsia="ja-JP"/>
        </w:rPr>
        <w:t>higher</w:t>
      </w:r>
      <w:r w:rsidRPr="00BA01D8">
        <w:rPr>
          <w:rFonts w:ascii="Arial" w:hAnsi="Arial" w:cs="Arial"/>
          <w:sz w:val="20"/>
          <w:szCs w:val="20"/>
          <w:lang w:eastAsia="ja-JP"/>
        </w:rPr>
        <w:t xml:space="preserve"> cost reduction. Besides, considering the size limitations, </w:t>
      </w:r>
      <w:r w:rsidR="00AF7701" w:rsidRPr="00BA01D8">
        <w:rPr>
          <w:rFonts w:ascii="Arial" w:hAnsi="Arial" w:cs="Arial"/>
          <w:sz w:val="20"/>
          <w:szCs w:val="20"/>
          <w:lang w:eastAsia="ja-JP"/>
        </w:rPr>
        <w:t xml:space="preserve">supporting </w:t>
      </w:r>
      <w:r w:rsidRPr="00BA01D8">
        <w:rPr>
          <w:rFonts w:ascii="Arial" w:hAnsi="Arial" w:cs="Arial"/>
          <w:sz w:val="20"/>
          <w:szCs w:val="20"/>
          <w:lang w:eastAsia="ja-JP"/>
        </w:rPr>
        <w:t xml:space="preserve">1 Rx branch </w:t>
      </w:r>
      <w:r w:rsidR="00C9200A" w:rsidRPr="00BA01D8">
        <w:rPr>
          <w:rFonts w:ascii="Arial" w:hAnsi="Arial" w:cs="Arial"/>
          <w:sz w:val="20"/>
          <w:szCs w:val="20"/>
          <w:lang w:eastAsia="ja-JP"/>
        </w:rPr>
        <w:t xml:space="preserve">might </w:t>
      </w:r>
      <w:r w:rsidRPr="00BA01D8">
        <w:rPr>
          <w:rFonts w:ascii="Arial" w:hAnsi="Arial" w:cs="Arial"/>
          <w:sz w:val="20"/>
          <w:szCs w:val="20"/>
          <w:lang w:eastAsia="ja-JP"/>
        </w:rPr>
        <w:t>be beneficial for use cases such as wearables.</w:t>
      </w:r>
    </w:p>
    <w:p w14:paraId="4CE158CD" w14:textId="086D30AD" w:rsidR="0010465E" w:rsidRPr="00BA01D8" w:rsidRDefault="0010465E" w:rsidP="00623B77">
      <w:pPr>
        <w:jc w:val="both"/>
        <w:rPr>
          <w:rFonts w:ascii="Arial" w:hAnsi="Arial" w:cs="Arial"/>
          <w:b/>
          <w:sz w:val="20"/>
          <w:szCs w:val="20"/>
          <w:lang w:eastAsia="ja-JP"/>
        </w:rPr>
      </w:pPr>
      <w:r w:rsidRPr="00BA01D8">
        <w:rPr>
          <w:rFonts w:ascii="Arial" w:hAnsi="Arial" w:cs="Arial"/>
          <w:b/>
          <w:sz w:val="20"/>
          <w:szCs w:val="20"/>
          <w:lang w:eastAsia="ja-JP"/>
        </w:rPr>
        <w:t>Spectral efficiency/Network capacity loss:</w:t>
      </w:r>
    </w:p>
    <w:p w14:paraId="00D0D923" w14:textId="14F462B5" w:rsidR="009558E6" w:rsidRPr="00BA01D8" w:rsidRDefault="009558E6" w:rsidP="00623B77">
      <w:pPr>
        <w:jc w:val="both"/>
        <w:rPr>
          <w:rFonts w:ascii="Arial" w:hAnsi="Arial" w:cs="Arial"/>
          <w:b/>
          <w:sz w:val="20"/>
          <w:szCs w:val="20"/>
          <w:lang w:eastAsia="ja-JP"/>
        </w:rPr>
      </w:pPr>
      <w:r w:rsidRPr="00BA01D8">
        <w:rPr>
          <w:rFonts w:ascii="Arial" w:hAnsi="Arial" w:cs="Arial"/>
          <w:sz w:val="20"/>
          <w:szCs w:val="20"/>
          <w:lang w:eastAsia="ja-JP"/>
        </w:rPr>
        <w:t xml:space="preserve">The loss in downlink spectral efficiency and network capacity is </w:t>
      </w:r>
      <w:r w:rsidR="00726F35" w:rsidRPr="00BA01D8">
        <w:rPr>
          <w:rFonts w:ascii="Arial" w:hAnsi="Arial" w:cs="Arial"/>
          <w:sz w:val="20"/>
          <w:szCs w:val="20"/>
          <w:lang w:eastAsia="ja-JP"/>
        </w:rPr>
        <w:t xml:space="preserve">expected to be </w:t>
      </w:r>
      <w:r w:rsidRPr="00BA01D8">
        <w:rPr>
          <w:rFonts w:ascii="Arial" w:hAnsi="Arial" w:cs="Arial"/>
          <w:sz w:val="20"/>
          <w:szCs w:val="20"/>
          <w:lang w:eastAsia="ja-JP"/>
        </w:rPr>
        <w:t>bigger considering 1 Rx branch.</w:t>
      </w:r>
      <w:r w:rsidR="00A4454E" w:rsidRPr="00BA01D8">
        <w:rPr>
          <w:rFonts w:ascii="Arial" w:hAnsi="Arial" w:cs="Arial"/>
          <w:sz w:val="20"/>
          <w:szCs w:val="20"/>
          <w:lang w:eastAsia="ja-JP"/>
        </w:rPr>
        <w:t xml:space="preserve"> However, if the traffic volume from a 1-Rx RedCap UE is much lower compared to that from an eMBB UE (e.g., with a 1:50 ratio), the impact on network capacity can be limited.</w:t>
      </w:r>
    </w:p>
    <w:p w14:paraId="6CDA08A9" w14:textId="1FC0259D" w:rsidR="00E415CD" w:rsidRPr="00BA01D8" w:rsidRDefault="0010465E" w:rsidP="00623B77">
      <w:pPr>
        <w:jc w:val="both"/>
        <w:rPr>
          <w:rFonts w:ascii="Arial" w:hAnsi="Arial" w:cs="Arial"/>
          <w:b/>
          <w:sz w:val="20"/>
          <w:szCs w:val="20"/>
          <w:lang w:eastAsia="ja-JP"/>
        </w:rPr>
      </w:pPr>
      <w:r w:rsidRPr="00BA01D8">
        <w:rPr>
          <w:rFonts w:ascii="Arial" w:hAnsi="Arial" w:cs="Arial"/>
          <w:b/>
          <w:sz w:val="20"/>
          <w:szCs w:val="20"/>
          <w:lang w:eastAsia="ja-JP"/>
        </w:rPr>
        <w:t>S</w:t>
      </w:r>
      <w:r w:rsidR="00E415CD" w:rsidRPr="00BA01D8">
        <w:rPr>
          <w:rFonts w:ascii="Arial" w:hAnsi="Arial" w:cs="Arial"/>
          <w:b/>
          <w:sz w:val="20"/>
          <w:szCs w:val="20"/>
          <w:lang w:eastAsia="ja-JP"/>
        </w:rPr>
        <w:t>pecification/</w:t>
      </w:r>
      <w:r w:rsidRPr="00BA01D8">
        <w:rPr>
          <w:rFonts w:ascii="Arial" w:hAnsi="Arial" w:cs="Arial"/>
          <w:b/>
          <w:sz w:val="20"/>
          <w:szCs w:val="20"/>
          <w:lang w:eastAsia="ja-JP"/>
        </w:rPr>
        <w:t>C</w:t>
      </w:r>
      <w:r w:rsidR="00E415CD" w:rsidRPr="00BA01D8">
        <w:rPr>
          <w:rFonts w:ascii="Arial" w:hAnsi="Arial" w:cs="Arial"/>
          <w:b/>
          <w:sz w:val="20"/>
          <w:szCs w:val="20"/>
          <w:lang w:eastAsia="ja-JP"/>
        </w:rPr>
        <w:t>oexistence impact:</w:t>
      </w:r>
    </w:p>
    <w:p w14:paraId="3BB94125" w14:textId="2C91F94D" w:rsidR="00F23DF6" w:rsidRPr="00BA01D8" w:rsidRDefault="00AF7701" w:rsidP="00623B77">
      <w:pPr>
        <w:jc w:val="both"/>
        <w:rPr>
          <w:rFonts w:ascii="Arial" w:hAnsi="Arial" w:cs="Arial"/>
          <w:sz w:val="20"/>
          <w:szCs w:val="20"/>
          <w:lang w:eastAsia="ja-JP"/>
        </w:rPr>
      </w:pPr>
      <w:r w:rsidRPr="00BA01D8">
        <w:rPr>
          <w:rFonts w:ascii="Arial" w:hAnsi="Arial" w:cs="Arial"/>
          <w:sz w:val="20"/>
          <w:szCs w:val="20"/>
          <w:lang w:eastAsia="ja-JP"/>
        </w:rPr>
        <w:t>By s</w:t>
      </w:r>
      <w:r w:rsidR="00E415CD" w:rsidRPr="00BA01D8">
        <w:rPr>
          <w:rFonts w:ascii="Arial" w:hAnsi="Arial" w:cs="Arial"/>
          <w:sz w:val="20"/>
          <w:szCs w:val="20"/>
          <w:lang w:eastAsia="ja-JP"/>
        </w:rPr>
        <w:t>upporting Alt</w:t>
      </w:r>
      <w:r w:rsidR="00EE40A5" w:rsidRPr="00BA01D8">
        <w:rPr>
          <w:rFonts w:ascii="Arial" w:hAnsi="Arial" w:cs="Arial"/>
          <w:sz w:val="20"/>
          <w:szCs w:val="20"/>
          <w:lang w:eastAsia="ja-JP"/>
        </w:rPr>
        <w:t>2</w:t>
      </w:r>
      <w:r w:rsidR="00E415CD" w:rsidRPr="00BA01D8">
        <w:rPr>
          <w:rFonts w:ascii="Arial" w:hAnsi="Arial" w:cs="Arial"/>
          <w:sz w:val="20"/>
          <w:szCs w:val="20"/>
          <w:lang w:eastAsia="ja-JP"/>
        </w:rPr>
        <w:t xml:space="preserve"> and minimum 1 Rx branch, more coverage recovery techniques may be required for different physical channels, which </w:t>
      </w:r>
      <w:r w:rsidR="007C01C0" w:rsidRPr="00BA01D8">
        <w:rPr>
          <w:rFonts w:ascii="Arial" w:hAnsi="Arial" w:cs="Arial"/>
          <w:sz w:val="20"/>
          <w:szCs w:val="20"/>
          <w:lang w:eastAsia="ja-JP"/>
        </w:rPr>
        <w:t xml:space="preserve">may </w:t>
      </w:r>
      <w:r w:rsidR="00E415CD" w:rsidRPr="00BA01D8">
        <w:rPr>
          <w:rFonts w:ascii="Arial" w:hAnsi="Arial" w:cs="Arial"/>
          <w:sz w:val="20"/>
          <w:szCs w:val="20"/>
          <w:lang w:eastAsia="ja-JP"/>
        </w:rPr>
        <w:t xml:space="preserve">impact RAN1 specifications. </w:t>
      </w:r>
      <w:r w:rsidR="00F23DF6" w:rsidRPr="00BA01D8">
        <w:rPr>
          <w:rFonts w:ascii="Arial" w:hAnsi="Arial" w:cs="Arial"/>
          <w:sz w:val="20"/>
          <w:szCs w:val="20"/>
          <w:lang w:eastAsia="ja-JP"/>
        </w:rPr>
        <w:t>However, as it is mentioned</w:t>
      </w:r>
      <w:r w:rsidR="00AA052E" w:rsidRPr="00BA01D8">
        <w:rPr>
          <w:rFonts w:ascii="Arial" w:hAnsi="Arial" w:cs="Arial"/>
          <w:sz w:val="20"/>
          <w:szCs w:val="20"/>
          <w:lang w:eastAsia="ja-JP"/>
        </w:rPr>
        <w:t xml:space="preserve"> earlier and in </w:t>
      </w:r>
      <w:r w:rsidR="004C61C4" w:rsidRPr="00BA01D8">
        <w:rPr>
          <w:rFonts w:ascii="Arial" w:hAnsi="Arial" w:cs="Arial"/>
          <w:sz w:val="20"/>
          <w:szCs w:val="20"/>
          <w:highlight w:val="yellow"/>
          <w:lang w:eastAsia="ja-JP"/>
        </w:rPr>
        <w:fldChar w:fldCharType="begin"/>
      </w:r>
      <w:r w:rsidR="004C61C4" w:rsidRPr="00BA01D8">
        <w:rPr>
          <w:rFonts w:ascii="Arial" w:hAnsi="Arial" w:cs="Arial"/>
          <w:sz w:val="20"/>
          <w:szCs w:val="20"/>
          <w:lang w:eastAsia="ja-JP"/>
        </w:rPr>
        <w:instrText xml:space="preserve"> REF _Ref61618864 \r \h </w:instrText>
      </w:r>
      <w:r w:rsidR="009F4B64" w:rsidRPr="00BA01D8">
        <w:rPr>
          <w:rFonts w:ascii="Arial" w:hAnsi="Arial" w:cs="Arial"/>
          <w:sz w:val="20"/>
          <w:szCs w:val="20"/>
          <w:highlight w:val="yellow"/>
          <w:lang w:eastAsia="ja-JP"/>
        </w:rPr>
        <w:instrText xml:space="preserve"> \* MERGEFORMAT </w:instrText>
      </w:r>
      <w:r w:rsidR="004C61C4" w:rsidRPr="00BA01D8">
        <w:rPr>
          <w:rFonts w:ascii="Arial" w:hAnsi="Arial" w:cs="Arial"/>
          <w:sz w:val="20"/>
          <w:szCs w:val="20"/>
          <w:highlight w:val="yellow"/>
          <w:lang w:eastAsia="ja-JP"/>
        </w:rPr>
      </w:r>
      <w:r w:rsidR="004C61C4" w:rsidRPr="00BA01D8">
        <w:rPr>
          <w:rFonts w:ascii="Arial" w:hAnsi="Arial" w:cs="Arial"/>
          <w:sz w:val="20"/>
          <w:szCs w:val="20"/>
          <w:highlight w:val="yellow"/>
          <w:lang w:eastAsia="ja-JP"/>
        </w:rPr>
        <w:fldChar w:fldCharType="separate"/>
      </w:r>
      <w:r w:rsidR="00623B77" w:rsidRPr="00BA01D8">
        <w:rPr>
          <w:rFonts w:ascii="Arial" w:hAnsi="Arial" w:cs="Arial"/>
          <w:sz w:val="20"/>
          <w:szCs w:val="20"/>
          <w:lang w:eastAsia="ja-JP"/>
        </w:rPr>
        <w:t>[3]</w:t>
      </w:r>
      <w:r w:rsidR="004C61C4" w:rsidRPr="00BA01D8">
        <w:rPr>
          <w:rFonts w:ascii="Arial" w:hAnsi="Arial" w:cs="Arial"/>
          <w:sz w:val="20"/>
          <w:szCs w:val="20"/>
          <w:highlight w:val="yellow"/>
          <w:lang w:eastAsia="ja-JP"/>
        </w:rPr>
        <w:fldChar w:fldCharType="end"/>
      </w:r>
      <w:r w:rsidR="00F23DF6" w:rsidRPr="00BA01D8">
        <w:rPr>
          <w:rFonts w:ascii="Arial" w:hAnsi="Arial" w:cs="Arial"/>
          <w:sz w:val="20"/>
          <w:szCs w:val="20"/>
          <w:lang w:eastAsia="ja-JP"/>
        </w:rPr>
        <w:t xml:space="preserve">, by using the existing techniques for coverage compensation, the impact on RAN1 specification would be limited. </w:t>
      </w:r>
    </w:p>
    <w:p w14:paraId="55458D8B" w14:textId="67DEA037" w:rsidR="009F6B40" w:rsidRPr="00BA01D8" w:rsidRDefault="00F23DF6" w:rsidP="00623B77">
      <w:pPr>
        <w:jc w:val="both"/>
        <w:rPr>
          <w:rFonts w:ascii="Arial" w:hAnsi="Arial" w:cs="Arial"/>
          <w:sz w:val="20"/>
          <w:szCs w:val="20"/>
          <w:lang w:eastAsia="ja-JP"/>
        </w:rPr>
      </w:pPr>
      <w:r w:rsidRPr="00BA01D8">
        <w:rPr>
          <w:rFonts w:ascii="Arial" w:hAnsi="Arial" w:cs="Arial"/>
          <w:sz w:val="20"/>
          <w:szCs w:val="20"/>
          <w:lang w:eastAsia="ja-JP"/>
        </w:rPr>
        <w:t>B</w:t>
      </w:r>
      <w:r w:rsidR="00E415CD" w:rsidRPr="00BA01D8">
        <w:rPr>
          <w:rFonts w:ascii="Arial" w:hAnsi="Arial" w:cs="Arial"/>
          <w:sz w:val="20"/>
          <w:szCs w:val="20"/>
          <w:lang w:eastAsia="ja-JP"/>
        </w:rPr>
        <w:t xml:space="preserve">ased on </w:t>
      </w:r>
      <w:r w:rsidR="00EE40A5" w:rsidRPr="00BA01D8">
        <w:rPr>
          <w:rFonts w:ascii="Arial" w:hAnsi="Arial" w:cs="Arial"/>
          <w:sz w:val="20"/>
          <w:szCs w:val="20"/>
          <w:lang w:eastAsia="ja-JP"/>
        </w:rPr>
        <w:fldChar w:fldCharType="begin"/>
      </w:r>
      <w:r w:rsidR="00EE40A5" w:rsidRPr="00BA01D8">
        <w:rPr>
          <w:rFonts w:ascii="Arial" w:hAnsi="Arial" w:cs="Arial"/>
          <w:sz w:val="20"/>
          <w:szCs w:val="20"/>
          <w:lang w:eastAsia="ja-JP"/>
        </w:rPr>
        <w:instrText xml:space="preserve"> REF _Ref61255393 \h </w:instrText>
      </w:r>
      <w:r w:rsidR="009F4B64" w:rsidRPr="00BA01D8">
        <w:rPr>
          <w:rFonts w:ascii="Arial" w:hAnsi="Arial" w:cs="Arial"/>
          <w:sz w:val="20"/>
          <w:szCs w:val="20"/>
          <w:lang w:eastAsia="ja-JP"/>
        </w:rPr>
        <w:instrText xml:space="preserve"> \* MERGEFORMAT </w:instrText>
      </w:r>
      <w:r w:rsidR="00EE40A5" w:rsidRPr="00BA01D8">
        <w:rPr>
          <w:rFonts w:ascii="Arial" w:hAnsi="Arial" w:cs="Arial"/>
          <w:sz w:val="20"/>
          <w:szCs w:val="20"/>
          <w:lang w:eastAsia="ja-JP"/>
        </w:rPr>
      </w:r>
      <w:r w:rsidR="00EE40A5" w:rsidRPr="00BA01D8">
        <w:rPr>
          <w:rFonts w:ascii="Arial" w:hAnsi="Arial" w:cs="Arial"/>
          <w:sz w:val="20"/>
          <w:szCs w:val="20"/>
          <w:lang w:eastAsia="ja-JP"/>
        </w:rPr>
        <w:fldChar w:fldCharType="separate"/>
      </w:r>
      <w:r w:rsidR="00623B77" w:rsidRPr="00BA01D8">
        <w:rPr>
          <w:rFonts w:ascii="Arial" w:hAnsi="Arial" w:cs="Arial"/>
          <w:i/>
          <w:iCs/>
          <w:sz w:val="20"/>
          <w:szCs w:val="20"/>
          <w:lang w:eastAsia="ja-JP"/>
        </w:rPr>
        <w:t>Table 1</w:t>
      </w:r>
      <w:r w:rsidR="00EE40A5" w:rsidRPr="00BA01D8">
        <w:rPr>
          <w:rFonts w:ascii="Arial" w:hAnsi="Arial" w:cs="Arial"/>
          <w:sz w:val="20"/>
          <w:szCs w:val="20"/>
          <w:lang w:eastAsia="ja-JP"/>
        </w:rPr>
        <w:fldChar w:fldCharType="end"/>
      </w:r>
      <w:r w:rsidR="00E415CD" w:rsidRPr="00BA01D8">
        <w:rPr>
          <w:rFonts w:ascii="Arial" w:hAnsi="Arial" w:cs="Arial"/>
          <w:sz w:val="20"/>
          <w:szCs w:val="20"/>
          <w:lang w:eastAsia="ja-JP"/>
        </w:rPr>
        <w:t>, considering the coverage recovery needed for Msg2</w:t>
      </w:r>
      <w:r w:rsidRPr="00BA01D8">
        <w:rPr>
          <w:rFonts w:ascii="Arial" w:hAnsi="Arial" w:cs="Arial"/>
          <w:sz w:val="20"/>
          <w:szCs w:val="20"/>
          <w:lang w:eastAsia="ja-JP"/>
        </w:rPr>
        <w:t xml:space="preserve">, </w:t>
      </w:r>
      <w:r w:rsidR="00E415CD" w:rsidRPr="00BA01D8">
        <w:rPr>
          <w:rFonts w:ascii="Arial" w:hAnsi="Arial" w:cs="Arial"/>
          <w:sz w:val="20"/>
          <w:szCs w:val="20"/>
          <w:lang w:eastAsia="ja-JP"/>
        </w:rPr>
        <w:t>having an early indication of RedCap UE in Msg1 is more crucial for supporting 1 Rx branch</w:t>
      </w:r>
      <w:r w:rsidR="00490118" w:rsidRPr="00BA01D8">
        <w:rPr>
          <w:rFonts w:ascii="Arial" w:hAnsi="Arial" w:cs="Arial"/>
          <w:sz w:val="20"/>
          <w:szCs w:val="20"/>
          <w:lang w:eastAsia="ja-JP"/>
        </w:rPr>
        <w:t xml:space="preserve"> </w:t>
      </w:r>
      <w:r w:rsidR="004C61C4" w:rsidRPr="00BA01D8">
        <w:rPr>
          <w:rFonts w:ascii="Arial" w:hAnsi="Arial" w:cs="Arial"/>
          <w:sz w:val="20"/>
          <w:szCs w:val="20"/>
          <w:lang w:eastAsia="ja-JP"/>
        </w:rPr>
        <w:fldChar w:fldCharType="begin"/>
      </w:r>
      <w:r w:rsidR="004C61C4" w:rsidRPr="00BA01D8">
        <w:rPr>
          <w:rFonts w:ascii="Arial" w:hAnsi="Arial" w:cs="Arial"/>
          <w:sz w:val="20"/>
          <w:szCs w:val="20"/>
          <w:lang w:eastAsia="ja-JP"/>
        </w:rPr>
        <w:instrText xml:space="preserve"> REF _Ref61619978 \r \h </w:instrText>
      </w:r>
      <w:r w:rsidR="009F4B64" w:rsidRPr="00BA01D8">
        <w:rPr>
          <w:rFonts w:ascii="Arial" w:hAnsi="Arial" w:cs="Arial"/>
          <w:sz w:val="20"/>
          <w:szCs w:val="20"/>
          <w:lang w:eastAsia="ja-JP"/>
        </w:rPr>
        <w:instrText xml:space="preserve"> \* MERGEFORMAT </w:instrText>
      </w:r>
      <w:r w:rsidR="004C61C4" w:rsidRPr="00BA01D8">
        <w:rPr>
          <w:rFonts w:ascii="Arial" w:hAnsi="Arial" w:cs="Arial"/>
          <w:sz w:val="20"/>
          <w:szCs w:val="20"/>
          <w:lang w:eastAsia="ja-JP"/>
        </w:rPr>
      </w:r>
      <w:r w:rsidR="004C61C4" w:rsidRPr="00BA01D8">
        <w:rPr>
          <w:rFonts w:ascii="Arial" w:hAnsi="Arial" w:cs="Arial"/>
          <w:sz w:val="20"/>
          <w:szCs w:val="20"/>
          <w:lang w:eastAsia="ja-JP"/>
        </w:rPr>
        <w:fldChar w:fldCharType="separate"/>
      </w:r>
      <w:r w:rsidR="00623B77" w:rsidRPr="00BA01D8">
        <w:rPr>
          <w:rFonts w:ascii="Arial" w:hAnsi="Arial" w:cs="Arial"/>
          <w:sz w:val="20"/>
          <w:szCs w:val="20"/>
          <w:lang w:eastAsia="ja-JP"/>
        </w:rPr>
        <w:t>[5]</w:t>
      </w:r>
      <w:r w:rsidR="004C61C4" w:rsidRPr="00BA01D8">
        <w:rPr>
          <w:rFonts w:ascii="Arial" w:hAnsi="Arial" w:cs="Arial"/>
          <w:sz w:val="20"/>
          <w:szCs w:val="20"/>
          <w:lang w:eastAsia="ja-JP"/>
        </w:rPr>
        <w:fldChar w:fldCharType="end"/>
      </w:r>
      <w:r w:rsidR="004C61C4" w:rsidRPr="00BA01D8">
        <w:rPr>
          <w:rFonts w:ascii="Arial" w:hAnsi="Arial" w:cs="Arial"/>
          <w:sz w:val="20"/>
          <w:szCs w:val="20"/>
          <w:lang w:eastAsia="ja-JP"/>
        </w:rPr>
        <w:t>.</w:t>
      </w:r>
      <w:r w:rsidR="00490118" w:rsidRPr="00BA01D8">
        <w:rPr>
          <w:rFonts w:ascii="Arial" w:hAnsi="Arial" w:cs="Arial"/>
          <w:sz w:val="20"/>
          <w:szCs w:val="20"/>
          <w:lang w:eastAsia="ja-JP"/>
        </w:rPr>
        <w:t xml:space="preserve"> </w:t>
      </w:r>
    </w:p>
    <w:p w14:paraId="46542FA0" w14:textId="61222DDA" w:rsidR="002F2A1B" w:rsidRPr="00BA01D8" w:rsidRDefault="000A5EEF">
      <w:pPr>
        <w:pStyle w:val="Observation"/>
        <w:ind w:left="1701" w:hanging="1701"/>
        <w:rPr>
          <w:rFonts w:ascii="Arial" w:hAnsi="Arial" w:cs="Arial"/>
          <w:sz w:val="20"/>
          <w:szCs w:val="20"/>
        </w:rPr>
      </w:pPr>
      <w:bookmarkStart w:id="22" w:name="_Toc61872625"/>
      <w:r w:rsidRPr="00BA01D8">
        <w:rPr>
          <w:rFonts w:ascii="Arial" w:hAnsi="Arial" w:cs="Arial"/>
          <w:sz w:val="20"/>
          <w:szCs w:val="20"/>
        </w:rPr>
        <w:t xml:space="preserve">To </w:t>
      </w:r>
      <w:proofErr w:type="gramStart"/>
      <w:r w:rsidRPr="00BA01D8">
        <w:rPr>
          <w:rFonts w:ascii="Arial" w:hAnsi="Arial" w:cs="Arial"/>
          <w:sz w:val="20"/>
          <w:szCs w:val="20"/>
        </w:rPr>
        <w:t>down-select</w:t>
      </w:r>
      <w:proofErr w:type="gramEnd"/>
      <w:r w:rsidR="00726F35" w:rsidRPr="00BA01D8">
        <w:rPr>
          <w:rFonts w:ascii="Arial" w:hAnsi="Arial" w:cs="Arial"/>
          <w:sz w:val="20"/>
          <w:szCs w:val="20"/>
        </w:rPr>
        <w:t xml:space="preserve"> the minimum </w:t>
      </w:r>
      <w:r w:rsidR="008024DF" w:rsidRPr="00BA01D8">
        <w:rPr>
          <w:rFonts w:ascii="Arial" w:hAnsi="Arial" w:cs="Arial"/>
          <w:sz w:val="20"/>
          <w:szCs w:val="20"/>
        </w:rPr>
        <w:t>number of</w:t>
      </w:r>
      <w:r w:rsidR="00726F35" w:rsidRPr="00BA01D8">
        <w:rPr>
          <w:rFonts w:ascii="Arial" w:hAnsi="Arial" w:cs="Arial"/>
          <w:sz w:val="20"/>
          <w:szCs w:val="20"/>
        </w:rPr>
        <w:t xml:space="preserve"> Rx branches</w:t>
      </w:r>
      <w:r w:rsidRPr="00BA01D8">
        <w:rPr>
          <w:rFonts w:ascii="Arial" w:hAnsi="Arial" w:cs="Arial"/>
          <w:sz w:val="20"/>
          <w:szCs w:val="20"/>
        </w:rPr>
        <w:t xml:space="preserve"> for RedCap UE</w:t>
      </w:r>
      <w:r w:rsidR="009F6B40" w:rsidRPr="00BA01D8" w:rsidDel="007C263B">
        <w:rPr>
          <w:rFonts w:ascii="Arial" w:hAnsi="Arial" w:cs="Arial"/>
          <w:sz w:val="20"/>
          <w:szCs w:val="20"/>
        </w:rPr>
        <w:t xml:space="preserve">, </w:t>
      </w:r>
      <w:r w:rsidR="009F6B40" w:rsidRPr="00BA01D8">
        <w:rPr>
          <w:rFonts w:ascii="Arial" w:hAnsi="Arial" w:cs="Arial"/>
          <w:sz w:val="20"/>
          <w:szCs w:val="20"/>
        </w:rPr>
        <w:t>for</w:t>
      </w:r>
      <w:r w:rsidR="00726F35" w:rsidRPr="00BA01D8">
        <w:rPr>
          <w:rFonts w:ascii="Arial" w:hAnsi="Arial" w:cs="Arial"/>
          <w:sz w:val="20"/>
          <w:szCs w:val="20"/>
        </w:rPr>
        <w:t xml:space="preserve"> the frequency bands </w:t>
      </w:r>
      <w:r w:rsidR="005A4C20" w:rsidRPr="00BA01D8">
        <w:rPr>
          <w:rFonts w:ascii="Arial" w:hAnsi="Arial" w:cs="Arial"/>
          <w:sz w:val="20"/>
          <w:szCs w:val="20"/>
        </w:rPr>
        <w:t>where</w:t>
      </w:r>
      <w:r w:rsidR="00726F35" w:rsidRPr="00BA01D8">
        <w:rPr>
          <w:rFonts w:ascii="Arial" w:hAnsi="Arial" w:cs="Arial"/>
          <w:sz w:val="20"/>
          <w:szCs w:val="20"/>
        </w:rPr>
        <w:t xml:space="preserve"> the </w:t>
      </w:r>
      <w:r w:rsidR="00B74F71" w:rsidRPr="00BA01D8">
        <w:rPr>
          <w:rFonts w:ascii="Arial" w:hAnsi="Arial" w:cs="Arial"/>
          <w:sz w:val="20"/>
          <w:szCs w:val="20"/>
        </w:rPr>
        <w:t>reference</w:t>
      </w:r>
      <w:r w:rsidR="00726F35" w:rsidRPr="00BA01D8">
        <w:rPr>
          <w:rFonts w:ascii="Arial" w:hAnsi="Arial" w:cs="Arial"/>
          <w:sz w:val="20"/>
          <w:szCs w:val="20"/>
        </w:rPr>
        <w:t xml:space="preserve"> UE </w:t>
      </w:r>
      <w:r w:rsidR="00B74F71" w:rsidRPr="00BA01D8">
        <w:rPr>
          <w:rFonts w:ascii="Arial" w:hAnsi="Arial" w:cs="Arial"/>
          <w:sz w:val="20"/>
          <w:szCs w:val="20"/>
        </w:rPr>
        <w:t>is</w:t>
      </w:r>
      <w:r w:rsidR="00726F35" w:rsidRPr="00BA01D8">
        <w:rPr>
          <w:rFonts w:ascii="Arial" w:hAnsi="Arial" w:cs="Arial"/>
          <w:sz w:val="20"/>
          <w:szCs w:val="20"/>
        </w:rPr>
        <w:t xml:space="preserve"> </w:t>
      </w:r>
      <w:r w:rsidR="005A4C20" w:rsidRPr="00BA01D8">
        <w:rPr>
          <w:rFonts w:ascii="Arial" w:hAnsi="Arial" w:cs="Arial"/>
          <w:sz w:val="20"/>
          <w:szCs w:val="20"/>
        </w:rPr>
        <w:t xml:space="preserve">required to be </w:t>
      </w:r>
      <w:r w:rsidR="00726F35" w:rsidRPr="00BA01D8">
        <w:rPr>
          <w:rFonts w:ascii="Arial" w:hAnsi="Arial" w:cs="Arial"/>
          <w:sz w:val="20"/>
          <w:szCs w:val="20"/>
        </w:rPr>
        <w:t xml:space="preserve">equipped with a minimum of 4 Rx antenna </w:t>
      </w:r>
      <w:r w:rsidR="00B74F71" w:rsidRPr="00BA01D8">
        <w:rPr>
          <w:rFonts w:ascii="Arial" w:hAnsi="Arial" w:cs="Arial"/>
          <w:sz w:val="20"/>
          <w:szCs w:val="20"/>
        </w:rPr>
        <w:t>branches</w:t>
      </w:r>
      <w:r w:rsidRPr="00BA01D8">
        <w:rPr>
          <w:rFonts w:ascii="Arial" w:hAnsi="Arial" w:cs="Arial"/>
          <w:sz w:val="20"/>
          <w:szCs w:val="20"/>
        </w:rPr>
        <w:t>, the following two alternatives ha</w:t>
      </w:r>
      <w:r w:rsidR="0062081E" w:rsidRPr="00BA01D8">
        <w:rPr>
          <w:rFonts w:ascii="Arial" w:hAnsi="Arial" w:cs="Arial"/>
          <w:sz w:val="20"/>
          <w:szCs w:val="20"/>
        </w:rPr>
        <w:t>ve</w:t>
      </w:r>
      <w:r w:rsidRPr="00BA01D8">
        <w:rPr>
          <w:rFonts w:ascii="Arial" w:hAnsi="Arial" w:cs="Arial"/>
          <w:sz w:val="20"/>
          <w:szCs w:val="20"/>
        </w:rPr>
        <w:t xml:space="preserve"> been </w:t>
      </w:r>
      <w:r w:rsidR="0062081E" w:rsidRPr="00BA01D8">
        <w:rPr>
          <w:rFonts w:ascii="Arial" w:hAnsi="Arial" w:cs="Arial"/>
          <w:sz w:val="20"/>
          <w:szCs w:val="20"/>
        </w:rPr>
        <w:t>compared with each other.</w:t>
      </w:r>
      <w:bookmarkEnd w:id="22"/>
      <w:r w:rsidR="002F2A1B" w:rsidRPr="00BA01D8" w:rsidDel="002F2A1B">
        <w:rPr>
          <w:rFonts w:ascii="Arial" w:hAnsi="Arial" w:cs="Arial"/>
          <w:sz w:val="20"/>
          <w:szCs w:val="20"/>
        </w:rPr>
        <w:t xml:space="preserve"> </w:t>
      </w:r>
    </w:p>
    <w:p w14:paraId="6A67F6BF" w14:textId="0F1E68CD" w:rsidR="002F2A1B" w:rsidRPr="00BA01D8" w:rsidRDefault="000A5EEF" w:rsidP="00623B77">
      <w:pPr>
        <w:pStyle w:val="Observation"/>
        <w:numPr>
          <w:ilvl w:val="0"/>
          <w:numId w:val="43"/>
        </w:numPr>
        <w:rPr>
          <w:rFonts w:ascii="Arial" w:hAnsi="Arial" w:cs="Arial"/>
          <w:sz w:val="20"/>
          <w:szCs w:val="20"/>
        </w:rPr>
      </w:pPr>
      <w:bookmarkStart w:id="23" w:name="_Toc61872626"/>
      <w:r w:rsidRPr="00BA01D8">
        <w:rPr>
          <w:rFonts w:ascii="Arial" w:hAnsi="Arial" w:cs="Arial"/>
          <w:sz w:val="20"/>
          <w:szCs w:val="20"/>
        </w:rPr>
        <w:t>Alt</w:t>
      </w:r>
      <w:r w:rsidR="002F2A1B" w:rsidRPr="00BA01D8">
        <w:rPr>
          <w:rFonts w:ascii="Arial" w:hAnsi="Arial" w:cs="Arial"/>
          <w:sz w:val="20"/>
          <w:szCs w:val="20"/>
        </w:rPr>
        <w:t xml:space="preserve"> </w:t>
      </w:r>
      <w:r w:rsidRPr="00BA01D8">
        <w:rPr>
          <w:rFonts w:ascii="Arial" w:hAnsi="Arial" w:cs="Arial"/>
          <w:sz w:val="20"/>
          <w:szCs w:val="20"/>
        </w:rPr>
        <w:t xml:space="preserve">1: </w:t>
      </w:r>
      <w:r w:rsidR="007C263B" w:rsidRPr="00BA01D8">
        <w:rPr>
          <w:rFonts w:ascii="Arial" w:hAnsi="Arial" w:cs="Arial"/>
          <w:sz w:val="20"/>
          <w:szCs w:val="20"/>
        </w:rPr>
        <w:t>support 2 Rx branches</w:t>
      </w:r>
      <w:r w:rsidR="009F6B40" w:rsidRPr="00BA01D8">
        <w:rPr>
          <w:rFonts w:ascii="Arial" w:hAnsi="Arial" w:cs="Arial"/>
          <w:sz w:val="20"/>
          <w:szCs w:val="20"/>
        </w:rPr>
        <w:t>,</w:t>
      </w:r>
      <w:bookmarkEnd w:id="23"/>
      <w:r w:rsidRPr="00BA01D8">
        <w:rPr>
          <w:rFonts w:ascii="Arial" w:hAnsi="Arial" w:cs="Arial"/>
          <w:sz w:val="20"/>
          <w:szCs w:val="20"/>
        </w:rPr>
        <w:t xml:space="preserve"> </w:t>
      </w:r>
    </w:p>
    <w:p w14:paraId="6123F324" w14:textId="1CA72BEF" w:rsidR="002F2A1B" w:rsidRPr="00BA01D8" w:rsidRDefault="000A5EEF" w:rsidP="00623B77">
      <w:pPr>
        <w:pStyle w:val="Observation"/>
        <w:numPr>
          <w:ilvl w:val="0"/>
          <w:numId w:val="42"/>
        </w:numPr>
        <w:rPr>
          <w:rFonts w:ascii="Arial" w:hAnsi="Arial" w:cs="Arial"/>
          <w:sz w:val="20"/>
          <w:szCs w:val="20"/>
        </w:rPr>
      </w:pPr>
      <w:bookmarkStart w:id="24" w:name="_Toc61872627"/>
      <w:r w:rsidRPr="00BA01D8">
        <w:rPr>
          <w:rFonts w:ascii="Arial" w:hAnsi="Arial" w:cs="Arial"/>
          <w:sz w:val="20"/>
          <w:szCs w:val="20"/>
        </w:rPr>
        <w:t>Alt</w:t>
      </w:r>
      <w:r w:rsidR="002F2A1B" w:rsidRPr="00BA01D8">
        <w:rPr>
          <w:rFonts w:ascii="Arial" w:hAnsi="Arial" w:cs="Arial"/>
          <w:sz w:val="20"/>
          <w:szCs w:val="20"/>
        </w:rPr>
        <w:t xml:space="preserve"> </w:t>
      </w:r>
      <w:r w:rsidRPr="00BA01D8">
        <w:rPr>
          <w:rFonts w:ascii="Arial" w:hAnsi="Arial" w:cs="Arial"/>
          <w:sz w:val="20"/>
          <w:szCs w:val="20"/>
        </w:rPr>
        <w:t xml:space="preserve">2: </w:t>
      </w:r>
      <w:r w:rsidR="007C263B" w:rsidRPr="00BA01D8">
        <w:rPr>
          <w:rFonts w:ascii="Arial" w:hAnsi="Arial" w:cs="Arial"/>
          <w:sz w:val="20"/>
          <w:szCs w:val="20"/>
        </w:rPr>
        <w:t>support 1 Rx branch</w:t>
      </w:r>
      <w:r w:rsidR="009F6B40" w:rsidRPr="00BA01D8">
        <w:rPr>
          <w:rFonts w:ascii="Arial" w:hAnsi="Arial" w:cs="Arial"/>
          <w:sz w:val="20"/>
          <w:szCs w:val="20"/>
        </w:rPr>
        <w:t xml:space="preserve">, where </w:t>
      </w:r>
      <w:r w:rsidR="007C263B" w:rsidRPr="00BA01D8">
        <w:rPr>
          <w:rFonts w:ascii="Arial" w:hAnsi="Arial" w:cs="Arial"/>
          <w:sz w:val="20"/>
          <w:szCs w:val="20"/>
        </w:rPr>
        <w:t>2 Rx</w:t>
      </w:r>
      <w:r w:rsidR="009F6B40" w:rsidRPr="00BA01D8">
        <w:rPr>
          <w:rFonts w:ascii="Arial" w:hAnsi="Arial" w:cs="Arial"/>
          <w:sz w:val="20"/>
          <w:szCs w:val="20"/>
        </w:rPr>
        <w:t xml:space="preserve"> is also supported.</w:t>
      </w:r>
      <w:bookmarkEnd w:id="24"/>
    </w:p>
    <w:p w14:paraId="32ECB605" w14:textId="7745E646" w:rsidR="00C236E7" w:rsidRPr="00BA01D8" w:rsidRDefault="006A4938" w:rsidP="00623B77">
      <w:pPr>
        <w:pStyle w:val="Observation"/>
        <w:numPr>
          <w:ilvl w:val="0"/>
          <w:numId w:val="0"/>
        </w:numPr>
        <w:ind w:left="1701"/>
        <w:rPr>
          <w:rFonts w:ascii="Arial" w:hAnsi="Arial" w:cs="Arial"/>
          <w:sz w:val="20"/>
          <w:szCs w:val="20"/>
        </w:rPr>
      </w:pPr>
      <w:bookmarkStart w:id="25" w:name="_Toc61872628"/>
      <w:r w:rsidRPr="00BA01D8">
        <w:rPr>
          <w:rFonts w:ascii="Arial" w:hAnsi="Arial" w:cs="Arial"/>
          <w:sz w:val="20"/>
          <w:szCs w:val="20"/>
        </w:rPr>
        <w:t>With regards to coverage recovery solutions, impact on specification, spectral efficiency and network capacity, and need of early UE type-indication</w:t>
      </w:r>
      <w:r w:rsidR="005A4C20" w:rsidRPr="00BA01D8">
        <w:rPr>
          <w:rFonts w:ascii="Arial" w:hAnsi="Arial" w:cs="Arial"/>
          <w:sz w:val="20"/>
          <w:szCs w:val="20"/>
        </w:rPr>
        <w:t>,</w:t>
      </w:r>
      <w:r w:rsidRPr="00BA01D8">
        <w:rPr>
          <w:rFonts w:ascii="Arial" w:hAnsi="Arial" w:cs="Arial"/>
          <w:sz w:val="20"/>
          <w:szCs w:val="20"/>
        </w:rPr>
        <w:t xml:space="preserve"> Alt1 has advantage over Alt2. However, Alt2 provides higher complexity and cost reduction and is more flexible with size limitations.</w:t>
      </w:r>
      <w:bookmarkEnd w:id="25"/>
    </w:p>
    <w:p w14:paraId="1EBD069E" w14:textId="5E6A569B" w:rsidR="00AA052E" w:rsidRPr="00BA01D8" w:rsidRDefault="006F5AB5" w:rsidP="00623B77">
      <w:pPr>
        <w:jc w:val="both"/>
        <w:rPr>
          <w:rFonts w:ascii="Arial" w:hAnsi="Arial" w:cs="Arial"/>
          <w:sz w:val="20"/>
          <w:szCs w:val="20"/>
        </w:rPr>
      </w:pPr>
      <w:bookmarkStart w:id="26" w:name="_Toc53800332"/>
      <w:bookmarkStart w:id="27" w:name="_Toc47691958"/>
      <w:r w:rsidRPr="00BA01D8">
        <w:rPr>
          <w:rFonts w:ascii="Arial" w:hAnsi="Arial" w:cs="Arial"/>
          <w:sz w:val="20"/>
          <w:szCs w:val="20"/>
        </w:rPr>
        <w:t>In general, t</w:t>
      </w:r>
      <w:r w:rsidR="00AA052E" w:rsidRPr="00BA01D8">
        <w:rPr>
          <w:rFonts w:ascii="Arial" w:hAnsi="Arial" w:cs="Arial"/>
          <w:sz w:val="20"/>
          <w:szCs w:val="20"/>
        </w:rPr>
        <w:t xml:space="preserve">he main impact </w:t>
      </w:r>
      <w:r w:rsidRPr="00BA01D8">
        <w:rPr>
          <w:rFonts w:ascii="Arial" w:hAnsi="Arial" w:cs="Arial"/>
          <w:sz w:val="20"/>
          <w:szCs w:val="20"/>
        </w:rPr>
        <w:t>of</w:t>
      </w:r>
      <w:r w:rsidR="00AA052E" w:rsidRPr="00BA01D8">
        <w:rPr>
          <w:rFonts w:ascii="Arial" w:hAnsi="Arial" w:cs="Arial"/>
          <w:sz w:val="20"/>
          <w:szCs w:val="20"/>
        </w:rPr>
        <w:t xml:space="preserve"> reducing the number of Rx branches</w:t>
      </w:r>
      <w:r w:rsidRPr="00BA01D8">
        <w:rPr>
          <w:rFonts w:ascii="Arial" w:hAnsi="Arial" w:cs="Arial"/>
          <w:sz w:val="20"/>
          <w:szCs w:val="20"/>
        </w:rPr>
        <w:t xml:space="preserve"> on RAN1 specification is related to the techniques that are used for coverage compensations. Therefore, by relying on existing methods</w:t>
      </w:r>
      <w:r w:rsidR="00F35503" w:rsidRPr="00BA01D8">
        <w:rPr>
          <w:rFonts w:ascii="Arial" w:hAnsi="Arial" w:cs="Arial"/>
          <w:sz w:val="20"/>
          <w:szCs w:val="20"/>
        </w:rPr>
        <w:t xml:space="preserve"> and/or</w:t>
      </w:r>
      <w:r w:rsidRPr="00BA01D8">
        <w:rPr>
          <w:rFonts w:ascii="Arial" w:hAnsi="Arial" w:cs="Arial"/>
          <w:sz w:val="20"/>
          <w:szCs w:val="20"/>
        </w:rPr>
        <w:t xml:space="preserve"> Rel-17 coverage enhancement techniques</w:t>
      </w:r>
      <w:r w:rsidR="00AA052E" w:rsidRPr="00BA01D8">
        <w:rPr>
          <w:rFonts w:ascii="Arial" w:hAnsi="Arial" w:cs="Arial"/>
          <w:sz w:val="20"/>
          <w:szCs w:val="20"/>
        </w:rPr>
        <w:t xml:space="preserve">, </w:t>
      </w:r>
      <w:r w:rsidRPr="00BA01D8">
        <w:rPr>
          <w:rFonts w:ascii="Arial" w:hAnsi="Arial" w:cs="Arial"/>
          <w:sz w:val="20"/>
          <w:szCs w:val="20"/>
        </w:rPr>
        <w:t xml:space="preserve">this impact would be limited. </w:t>
      </w:r>
      <w:r w:rsidR="00AA052E" w:rsidRPr="00BA01D8">
        <w:rPr>
          <w:rFonts w:ascii="Arial" w:hAnsi="Arial" w:cs="Arial"/>
          <w:sz w:val="20"/>
          <w:szCs w:val="20"/>
        </w:rPr>
        <w:t>Nevertheless, it</w:t>
      </w:r>
      <w:r w:rsidR="00AA052E" w:rsidRPr="00BA01D8" w:rsidDel="002E3A94">
        <w:rPr>
          <w:rFonts w:ascii="Arial" w:hAnsi="Arial" w:cs="Arial"/>
          <w:sz w:val="20"/>
          <w:szCs w:val="20"/>
        </w:rPr>
        <w:t xml:space="preserve"> </w:t>
      </w:r>
      <w:r w:rsidR="00AA052E" w:rsidRPr="00BA01D8">
        <w:rPr>
          <w:rFonts w:ascii="Arial" w:hAnsi="Arial" w:cs="Arial"/>
          <w:sz w:val="20"/>
          <w:szCs w:val="20"/>
        </w:rPr>
        <w:t xml:space="preserve">might be useful to have </w:t>
      </w:r>
      <w:r w:rsidR="004524FB" w:rsidRPr="00BA01D8">
        <w:rPr>
          <w:rFonts w:ascii="Arial" w:hAnsi="Arial" w:cs="Arial"/>
          <w:sz w:val="20"/>
          <w:szCs w:val="20"/>
        </w:rPr>
        <w:t xml:space="preserve">an option of </w:t>
      </w:r>
      <w:r w:rsidR="00AA052E" w:rsidRPr="00BA01D8">
        <w:rPr>
          <w:rFonts w:ascii="Arial" w:hAnsi="Arial" w:cs="Arial"/>
          <w:sz w:val="20"/>
          <w:szCs w:val="20"/>
        </w:rPr>
        <w:t>early indication of RedCap UE in Msg1 in some scenarios, e.g., to mitigate Msg2 coverage loss, which would impact both RAN1 and RAN2 specifications</w:t>
      </w:r>
      <w:r w:rsidR="00137147" w:rsidRPr="00BA01D8">
        <w:rPr>
          <w:rFonts w:ascii="Arial" w:hAnsi="Arial" w:cs="Arial"/>
          <w:sz w:val="20"/>
          <w:szCs w:val="20"/>
        </w:rPr>
        <w:t xml:space="preserve"> </w:t>
      </w:r>
      <w:r w:rsidR="004C61C4" w:rsidRPr="00BA01D8">
        <w:rPr>
          <w:rFonts w:ascii="Arial" w:hAnsi="Arial" w:cs="Arial"/>
          <w:sz w:val="20"/>
          <w:szCs w:val="20"/>
        </w:rPr>
        <w:fldChar w:fldCharType="begin"/>
      </w:r>
      <w:r w:rsidR="004C61C4" w:rsidRPr="00BA01D8">
        <w:rPr>
          <w:rFonts w:ascii="Arial" w:hAnsi="Arial" w:cs="Arial"/>
          <w:sz w:val="20"/>
          <w:szCs w:val="20"/>
        </w:rPr>
        <w:instrText xml:space="preserve"> REF _Ref61619978 \r \h </w:instrText>
      </w:r>
      <w:r w:rsidR="009F4B64" w:rsidRPr="00BA01D8">
        <w:rPr>
          <w:rFonts w:ascii="Arial" w:hAnsi="Arial" w:cs="Arial"/>
          <w:sz w:val="20"/>
          <w:szCs w:val="20"/>
        </w:rPr>
        <w:instrText xml:space="preserve"> \* MERGEFORMAT </w:instrText>
      </w:r>
      <w:r w:rsidR="004C61C4" w:rsidRPr="00BA01D8">
        <w:rPr>
          <w:rFonts w:ascii="Arial" w:hAnsi="Arial" w:cs="Arial"/>
          <w:sz w:val="20"/>
          <w:szCs w:val="20"/>
        </w:rPr>
      </w:r>
      <w:r w:rsidR="004C61C4" w:rsidRPr="00BA01D8">
        <w:rPr>
          <w:rFonts w:ascii="Arial" w:hAnsi="Arial" w:cs="Arial"/>
          <w:sz w:val="20"/>
          <w:szCs w:val="20"/>
        </w:rPr>
        <w:fldChar w:fldCharType="separate"/>
      </w:r>
      <w:r w:rsidR="00623B77" w:rsidRPr="00BA01D8">
        <w:rPr>
          <w:rFonts w:ascii="Arial" w:hAnsi="Arial" w:cs="Arial"/>
          <w:sz w:val="20"/>
          <w:szCs w:val="20"/>
        </w:rPr>
        <w:t>[5]</w:t>
      </w:r>
      <w:r w:rsidR="004C61C4" w:rsidRPr="00BA01D8">
        <w:rPr>
          <w:rFonts w:ascii="Arial" w:hAnsi="Arial" w:cs="Arial"/>
          <w:sz w:val="20"/>
          <w:szCs w:val="20"/>
        </w:rPr>
        <w:fldChar w:fldCharType="end"/>
      </w:r>
      <w:r w:rsidR="004C61C4" w:rsidRPr="00BA01D8">
        <w:rPr>
          <w:rFonts w:ascii="Arial" w:hAnsi="Arial" w:cs="Arial"/>
          <w:sz w:val="20"/>
          <w:szCs w:val="20"/>
        </w:rPr>
        <w:t>.</w:t>
      </w:r>
      <w:r w:rsidR="00AA052E" w:rsidRPr="00BA01D8">
        <w:rPr>
          <w:rFonts w:ascii="Arial" w:hAnsi="Arial" w:cs="Arial"/>
          <w:sz w:val="20"/>
          <w:szCs w:val="20"/>
        </w:rPr>
        <w:t xml:space="preserve"> </w:t>
      </w:r>
      <w:bookmarkEnd w:id="26"/>
      <w:bookmarkEnd w:id="27"/>
    </w:p>
    <w:p w14:paraId="35CB34B9" w14:textId="13FFF5C6" w:rsidR="00C236E7" w:rsidRPr="00BA01D8" w:rsidRDefault="00AA052E" w:rsidP="00623B77">
      <w:pPr>
        <w:jc w:val="both"/>
        <w:rPr>
          <w:rFonts w:ascii="Arial" w:hAnsi="Arial" w:cs="Arial"/>
          <w:sz w:val="20"/>
          <w:szCs w:val="20"/>
        </w:rPr>
      </w:pPr>
      <w:r w:rsidRPr="00BA01D8">
        <w:rPr>
          <w:rFonts w:ascii="Arial" w:hAnsi="Arial" w:cs="Arial"/>
          <w:sz w:val="20"/>
          <w:szCs w:val="20"/>
          <w:lang w:eastAsia="ja-JP"/>
        </w:rPr>
        <w:t>R</w:t>
      </w:r>
      <w:r w:rsidR="00C236E7" w:rsidRPr="00BA01D8">
        <w:rPr>
          <w:rFonts w:ascii="Arial" w:hAnsi="Arial" w:cs="Arial"/>
          <w:sz w:val="20"/>
          <w:szCs w:val="20"/>
          <w:lang w:eastAsia="ja-JP"/>
        </w:rPr>
        <w:t>educed number of Rx branches will</w:t>
      </w:r>
      <w:r w:rsidR="006F5AB5" w:rsidRPr="00BA01D8">
        <w:rPr>
          <w:rFonts w:ascii="Arial" w:hAnsi="Arial" w:cs="Arial"/>
          <w:sz w:val="20"/>
          <w:szCs w:val="20"/>
          <w:lang w:eastAsia="ja-JP"/>
        </w:rPr>
        <w:t xml:space="preserve"> also</w:t>
      </w:r>
      <w:r w:rsidR="00C236E7" w:rsidRPr="00BA01D8">
        <w:rPr>
          <w:rFonts w:ascii="Arial" w:hAnsi="Arial" w:cs="Arial"/>
          <w:sz w:val="20"/>
          <w:szCs w:val="20"/>
          <w:lang w:eastAsia="ja-JP"/>
        </w:rPr>
        <w:t xml:space="preserve"> impact several aspects of RAN4 specifications,</w:t>
      </w:r>
      <w:r w:rsidR="00C602EB" w:rsidRPr="00BA01D8">
        <w:rPr>
          <w:rFonts w:ascii="Arial" w:hAnsi="Arial" w:cs="Arial"/>
          <w:sz w:val="20"/>
          <w:szCs w:val="20"/>
          <w:lang w:eastAsia="ja-JP"/>
        </w:rPr>
        <w:t xml:space="preserve"> mainly related to RAN4 performance requirements, including demodulation performance, CSI reporting, RRM, cell handover or (re)selection, radio link management, beam management.</w:t>
      </w:r>
      <w:r w:rsidR="00DF014C" w:rsidRPr="00BA01D8">
        <w:rPr>
          <w:rFonts w:ascii="Arial" w:hAnsi="Arial" w:cs="Arial"/>
          <w:sz w:val="20"/>
          <w:szCs w:val="20"/>
          <w:lang w:eastAsia="ja-JP"/>
        </w:rPr>
        <w:t xml:space="preserve"> These specification impacts need to be evaluated and addressed in RAN4.</w:t>
      </w:r>
    </w:p>
    <w:p w14:paraId="129EBD47" w14:textId="6B571AAA" w:rsidR="00EA0FA6" w:rsidRPr="00154167" w:rsidRDefault="00EA0FA6" w:rsidP="00EA0FA6">
      <w:pPr>
        <w:pStyle w:val="Heading1"/>
        <w:rPr>
          <w:rFonts w:cs="Arial"/>
        </w:rPr>
      </w:pPr>
      <w:r w:rsidRPr="00154167">
        <w:rPr>
          <w:rFonts w:cs="Arial"/>
        </w:rPr>
        <w:t>Reduced maximum number of DL MIMO layers</w:t>
      </w:r>
    </w:p>
    <w:p w14:paraId="27454995" w14:textId="1EECDD65" w:rsidR="0071466F" w:rsidRPr="00BA01D8" w:rsidRDefault="006F2AC0" w:rsidP="00623B77">
      <w:pPr>
        <w:jc w:val="both"/>
        <w:rPr>
          <w:rFonts w:ascii="Arial" w:hAnsi="Arial" w:cs="Arial"/>
          <w:sz w:val="20"/>
          <w:szCs w:val="20"/>
          <w:lang w:eastAsia="ja-JP"/>
        </w:rPr>
      </w:pPr>
      <w:r w:rsidRPr="00BA01D8">
        <w:rPr>
          <w:rFonts w:ascii="Arial" w:hAnsi="Arial" w:cs="Arial"/>
          <w:sz w:val="20"/>
          <w:szCs w:val="20"/>
          <w:lang w:eastAsia="ja-JP"/>
        </w:rPr>
        <w:t>The reduction of maximum number of DL MIMO layers was studied in the Rel-17 RedCap S</w:t>
      </w:r>
      <w:r w:rsidR="0071466F" w:rsidRPr="00BA01D8">
        <w:rPr>
          <w:rFonts w:ascii="Arial" w:hAnsi="Arial" w:cs="Arial"/>
          <w:sz w:val="20"/>
          <w:szCs w:val="20"/>
          <w:lang w:eastAsia="ja-JP"/>
        </w:rPr>
        <w:t>tudy item</w:t>
      </w:r>
      <w:r w:rsidRPr="00BA01D8">
        <w:rPr>
          <w:rFonts w:ascii="Arial" w:hAnsi="Arial" w:cs="Arial"/>
          <w:sz w:val="20"/>
          <w:szCs w:val="20"/>
          <w:lang w:eastAsia="ja-JP"/>
        </w:rPr>
        <w:t xml:space="preserve"> </w:t>
      </w:r>
      <w:r w:rsidRPr="00BA01D8">
        <w:rPr>
          <w:rFonts w:ascii="Arial" w:hAnsi="Arial" w:cs="Arial"/>
          <w:sz w:val="20"/>
          <w:szCs w:val="20"/>
          <w:lang w:eastAsia="ja-JP"/>
        </w:rPr>
        <w:fldChar w:fldCharType="begin"/>
      </w:r>
      <w:r w:rsidRPr="00BA01D8">
        <w:rPr>
          <w:rFonts w:ascii="Arial" w:hAnsi="Arial" w:cs="Arial"/>
          <w:sz w:val="20"/>
          <w:szCs w:val="20"/>
          <w:lang w:eastAsia="ja-JP"/>
        </w:rPr>
        <w:instrText xml:space="preserve"> REF _Ref61002079 \n \h </w:instrText>
      </w:r>
      <w:r w:rsidR="009F4B64" w:rsidRPr="00BA01D8">
        <w:rPr>
          <w:rFonts w:ascii="Arial" w:hAnsi="Arial" w:cs="Arial"/>
          <w:sz w:val="20"/>
          <w:szCs w:val="20"/>
          <w:lang w:eastAsia="ja-JP"/>
        </w:rPr>
        <w:instrText xml:space="preserve"> \* MERGEFORMAT </w:instrText>
      </w:r>
      <w:r w:rsidRPr="00BA01D8">
        <w:rPr>
          <w:rFonts w:ascii="Arial" w:hAnsi="Arial" w:cs="Arial"/>
          <w:sz w:val="20"/>
          <w:szCs w:val="20"/>
          <w:lang w:eastAsia="ja-JP"/>
        </w:rPr>
      </w:r>
      <w:r w:rsidRPr="00BA01D8">
        <w:rPr>
          <w:rFonts w:ascii="Arial" w:hAnsi="Arial" w:cs="Arial"/>
          <w:sz w:val="20"/>
          <w:szCs w:val="20"/>
          <w:lang w:eastAsia="ja-JP"/>
        </w:rPr>
        <w:fldChar w:fldCharType="separate"/>
      </w:r>
      <w:r w:rsidR="00623B77" w:rsidRPr="00BA01D8">
        <w:rPr>
          <w:rFonts w:ascii="Arial" w:hAnsi="Arial" w:cs="Arial"/>
          <w:sz w:val="20"/>
          <w:szCs w:val="20"/>
          <w:lang w:eastAsia="ja-JP"/>
        </w:rPr>
        <w:t>[2]</w:t>
      </w:r>
      <w:r w:rsidRPr="00BA01D8">
        <w:rPr>
          <w:rFonts w:ascii="Arial" w:hAnsi="Arial" w:cs="Arial"/>
          <w:sz w:val="20"/>
          <w:szCs w:val="20"/>
          <w:lang w:eastAsia="ja-JP"/>
        </w:rPr>
        <w:fldChar w:fldCharType="end"/>
      </w:r>
      <w:r w:rsidR="0071466F" w:rsidRPr="00BA01D8">
        <w:rPr>
          <w:rFonts w:ascii="Arial" w:hAnsi="Arial" w:cs="Arial"/>
          <w:sz w:val="20"/>
          <w:szCs w:val="20"/>
          <w:lang w:eastAsia="ja-JP"/>
        </w:rPr>
        <w:t xml:space="preserve">. The topic is strongly connected to the reduction of the number of the minimum number of Rx antennas discussed in the previous section, which is reflected in the work item objective in </w:t>
      </w:r>
      <w:r w:rsidR="0071466F" w:rsidRPr="00BA01D8">
        <w:rPr>
          <w:rFonts w:ascii="Arial" w:hAnsi="Arial" w:cs="Arial"/>
          <w:sz w:val="20"/>
          <w:szCs w:val="20"/>
          <w:lang w:eastAsia="ja-JP"/>
        </w:rPr>
        <w:fldChar w:fldCharType="begin"/>
      </w:r>
      <w:r w:rsidR="0071466F" w:rsidRPr="00BA01D8">
        <w:rPr>
          <w:rFonts w:ascii="Arial" w:hAnsi="Arial" w:cs="Arial"/>
          <w:sz w:val="20"/>
          <w:szCs w:val="20"/>
          <w:lang w:eastAsia="ja-JP"/>
        </w:rPr>
        <w:instrText xml:space="preserve"> REF _Ref60822875 \r \h </w:instrText>
      </w:r>
      <w:r w:rsidR="009F4B64" w:rsidRPr="00BA01D8">
        <w:rPr>
          <w:rFonts w:ascii="Arial" w:hAnsi="Arial" w:cs="Arial"/>
          <w:sz w:val="20"/>
          <w:szCs w:val="20"/>
          <w:lang w:eastAsia="ja-JP"/>
        </w:rPr>
        <w:instrText xml:space="preserve"> \* MERGEFORMAT </w:instrText>
      </w:r>
      <w:r w:rsidR="0071466F" w:rsidRPr="00BA01D8">
        <w:rPr>
          <w:rFonts w:ascii="Arial" w:hAnsi="Arial" w:cs="Arial"/>
          <w:sz w:val="20"/>
          <w:szCs w:val="20"/>
          <w:lang w:eastAsia="ja-JP"/>
        </w:rPr>
      </w:r>
      <w:r w:rsidR="0071466F" w:rsidRPr="00BA01D8">
        <w:rPr>
          <w:rFonts w:ascii="Arial" w:hAnsi="Arial" w:cs="Arial"/>
          <w:sz w:val="20"/>
          <w:szCs w:val="20"/>
          <w:lang w:eastAsia="ja-JP"/>
        </w:rPr>
        <w:fldChar w:fldCharType="separate"/>
      </w:r>
      <w:r w:rsidR="00623B77" w:rsidRPr="00BA01D8">
        <w:rPr>
          <w:rFonts w:ascii="Arial" w:hAnsi="Arial" w:cs="Arial"/>
          <w:sz w:val="20"/>
          <w:szCs w:val="20"/>
          <w:lang w:eastAsia="ja-JP"/>
        </w:rPr>
        <w:t>[1]</w:t>
      </w:r>
      <w:r w:rsidR="0071466F" w:rsidRPr="00BA01D8">
        <w:rPr>
          <w:rFonts w:ascii="Arial" w:hAnsi="Arial" w:cs="Arial"/>
          <w:sz w:val="20"/>
          <w:szCs w:val="20"/>
          <w:lang w:eastAsia="ja-JP"/>
        </w:rPr>
        <w:fldChar w:fldCharType="end"/>
      </w:r>
      <w:r w:rsidR="0071466F" w:rsidRPr="00BA01D8">
        <w:rPr>
          <w:rFonts w:ascii="Arial" w:hAnsi="Arial" w:cs="Arial"/>
          <w:sz w:val="20"/>
          <w:szCs w:val="20"/>
          <w:lang w:eastAsia="ja-JP"/>
        </w:rPr>
        <w:t>:</w:t>
      </w:r>
    </w:p>
    <w:tbl>
      <w:tblPr>
        <w:tblStyle w:val="TableGrid"/>
        <w:tblW w:w="0" w:type="auto"/>
        <w:tblLook w:val="04A0" w:firstRow="1" w:lastRow="0" w:firstColumn="1" w:lastColumn="0" w:noHBand="0" w:noVBand="1"/>
      </w:tblPr>
      <w:tblGrid>
        <w:gridCol w:w="9629"/>
      </w:tblGrid>
      <w:tr w:rsidR="0071466F" w:rsidRPr="00BA01D8" w14:paraId="42C67C4C" w14:textId="77777777" w:rsidTr="00D65CED">
        <w:tc>
          <w:tcPr>
            <w:tcW w:w="9629" w:type="dxa"/>
          </w:tcPr>
          <w:p w14:paraId="230045A7" w14:textId="77777777" w:rsidR="0071466F" w:rsidRPr="00BA01D8" w:rsidRDefault="0071466F" w:rsidP="00D65CED">
            <w:pPr>
              <w:pStyle w:val="BodyText"/>
              <w:numPr>
                <w:ilvl w:val="0"/>
                <w:numId w:val="21"/>
              </w:numPr>
              <w:overflowPunct w:val="0"/>
              <w:spacing w:line="240" w:lineRule="auto"/>
              <w:rPr>
                <w:rFonts w:ascii="Arial" w:hAnsi="Arial" w:cs="Arial"/>
                <w:b/>
                <w:sz w:val="18"/>
                <w:szCs w:val="18"/>
              </w:rPr>
            </w:pPr>
            <w:r w:rsidRPr="00BA01D8">
              <w:rPr>
                <w:rFonts w:ascii="Arial" w:hAnsi="Arial" w:cs="Arial"/>
                <w:sz w:val="18"/>
                <w:szCs w:val="18"/>
              </w:rPr>
              <w:t>Maximum number of DL MIMO layers:</w:t>
            </w:r>
          </w:p>
          <w:p w14:paraId="5C7CE691" w14:textId="77777777" w:rsidR="0071466F" w:rsidRPr="00BA01D8" w:rsidRDefault="0071466F" w:rsidP="00D65CED">
            <w:pPr>
              <w:pStyle w:val="BodyText"/>
              <w:numPr>
                <w:ilvl w:val="1"/>
                <w:numId w:val="21"/>
              </w:numPr>
              <w:overflowPunct w:val="0"/>
              <w:spacing w:line="240" w:lineRule="auto"/>
              <w:rPr>
                <w:rFonts w:ascii="Arial" w:hAnsi="Arial" w:cs="Arial"/>
                <w:b/>
                <w:sz w:val="18"/>
                <w:szCs w:val="18"/>
              </w:rPr>
            </w:pPr>
            <w:r w:rsidRPr="00BA01D8">
              <w:rPr>
                <w:rFonts w:ascii="Arial" w:hAnsi="Arial" w:cs="Arial"/>
                <w:sz w:val="18"/>
                <w:szCs w:val="18"/>
              </w:rPr>
              <w:t xml:space="preserve">For a RedCap UE with </w:t>
            </w:r>
            <w:bookmarkStart w:id="28" w:name="_Hlk61869027"/>
            <w:r w:rsidRPr="00BA01D8">
              <w:rPr>
                <w:rFonts w:ascii="Arial" w:hAnsi="Arial" w:cs="Arial"/>
                <w:sz w:val="18"/>
                <w:szCs w:val="18"/>
              </w:rPr>
              <w:t>1 Rx branch, 1 DL MIMO layer is supported.</w:t>
            </w:r>
          </w:p>
          <w:bookmarkEnd w:id="28"/>
          <w:p w14:paraId="16F4A765" w14:textId="3BA5A063" w:rsidR="0071466F" w:rsidRPr="00BA01D8" w:rsidRDefault="0071466F" w:rsidP="0071466F">
            <w:pPr>
              <w:pStyle w:val="BodyText"/>
              <w:numPr>
                <w:ilvl w:val="1"/>
                <w:numId w:val="21"/>
              </w:numPr>
              <w:overflowPunct w:val="0"/>
              <w:spacing w:line="240" w:lineRule="auto"/>
              <w:rPr>
                <w:rFonts w:ascii="Arial" w:hAnsi="Arial" w:cs="Arial"/>
                <w:b/>
                <w:i/>
                <w:sz w:val="20"/>
                <w:szCs w:val="20"/>
              </w:rPr>
            </w:pPr>
            <w:r w:rsidRPr="00BA01D8">
              <w:rPr>
                <w:rFonts w:ascii="Arial" w:hAnsi="Arial" w:cs="Arial"/>
                <w:sz w:val="18"/>
                <w:szCs w:val="18"/>
              </w:rPr>
              <w:t>For a RedCap UE with 2 Rx branches, 2 DL MIMO layers are supported.</w:t>
            </w:r>
          </w:p>
        </w:tc>
      </w:tr>
    </w:tbl>
    <w:p w14:paraId="539B48B3" w14:textId="77777777" w:rsidR="00B5259C" w:rsidRPr="00BA01D8" w:rsidRDefault="00B5259C" w:rsidP="00623B77">
      <w:pPr>
        <w:jc w:val="both"/>
        <w:rPr>
          <w:rFonts w:ascii="Arial" w:hAnsi="Arial" w:cs="Arial"/>
          <w:sz w:val="20"/>
          <w:szCs w:val="20"/>
        </w:rPr>
      </w:pPr>
    </w:p>
    <w:p w14:paraId="1C887548" w14:textId="22B72808" w:rsidR="0071466F" w:rsidRPr="00BA01D8" w:rsidRDefault="00B5259C" w:rsidP="00623B77">
      <w:pPr>
        <w:jc w:val="both"/>
        <w:rPr>
          <w:rFonts w:ascii="Arial" w:hAnsi="Arial" w:cs="Arial"/>
          <w:sz w:val="20"/>
          <w:szCs w:val="20"/>
        </w:rPr>
      </w:pPr>
      <w:r w:rsidRPr="00BA01D8">
        <w:rPr>
          <w:rFonts w:ascii="Arial" w:hAnsi="Arial" w:cs="Arial"/>
          <w:sz w:val="20"/>
          <w:szCs w:val="20"/>
        </w:rPr>
        <w:t>I</w:t>
      </w:r>
      <w:r w:rsidR="0071466F" w:rsidRPr="00BA01D8">
        <w:rPr>
          <w:rFonts w:ascii="Arial" w:hAnsi="Arial" w:cs="Arial"/>
          <w:sz w:val="20"/>
          <w:szCs w:val="20"/>
          <w:lang w:eastAsia="ja-JP"/>
        </w:rPr>
        <w:t>n the study item, it was concluded that “</w:t>
      </w:r>
      <w:r w:rsidR="0071466F" w:rsidRPr="00BA01D8">
        <w:rPr>
          <w:rFonts w:ascii="Arial" w:hAnsi="Arial" w:cs="Arial"/>
          <w:sz w:val="20"/>
          <w:szCs w:val="20"/>
        </w:rPr>
        <w:t>The specification impact from reduction of the maximum number of MIMO layers for RedCap UEs is small”</w:t>
      </w:r>
      <w:r w:rsidRPr="00BA01D8">
        <w:rPr>
          <w:rFonts w:ascii="Arial" w:hAnsi="Arial" w:cs="Arial"/>
          <w:sz w:val="20"/>
          <w:szCs w:val="20"/>
        </w:rPr>
        <w:t xml:space="preserve"> </w:t>
      </w:r>
      <w:r w:rsidRPr="00BA01D8">
        <w:rPr>
          <w:rFonts w:ascii="Arial" w:hAnsi="Arial" w:cs="Arial"/>
          <w:sz w:val="20"/>
          <w:szCs w:val="20"/>
        </w:rPr>
        <w:fldChar w:fldCharType="begin"/>
      </w:r>
      <w:r w:rsidRPr="00BA01D8">
        <w:rPr>
          <w:rFonts w:ascii="Arial" w:hAnsi="Arial" w:cs="Arial"/>
          <w:sz w:val="20"/>
          <w:szCs w:val="20"/>
        </w:rPr>
        <w:instrText xml:space="preserve"> REF _Ref61000392 \r \h </w:instrText>
      </w:r>
      <w:r w:rsidR="009F4B64" w:rsidRPr="00BA01D8">
        <w:rPr>
          <w:rFonts w:ascii="Arial" w:hAnsi="Arial" w:cs="Arial"/>
          <w:sz w:val="20"/>
          <w:szCs w:val="20"/>
        </w:rPr>
        <w:instrText xml:space="preserve"> \* MERGEFORMAT </w:instrText>
      </w:r>
      <w:r w:rsidRPr="00BA01D8">
        <w:rPr>
          <w:rFonts w:ascii="Arial" w:hAnsi="Arial" w:cs="Arial"/>
          <w:sz w:val="20"/>
          <w:szCs w:val="20"/>
        </w:rPr>
      </w:r>
      <w:r w:rsidRPr="00BA01D8">
        <w:rPr>
          <w:rFonts w:ascii="Arial" w:hAnsi="Arial" w:cs="Arial"/>
          <w:sz w:val="20"/>
          <w:szCs w:val="20"/>
        </w:rPr>
        <w:fldChar w:fldCharType="separate"/>
      </w:r>
      <w:r w:rsidR="00623B77" w:rsidRPr="00BA01D8">
        <w:rPr>
          <w:rFonts w:ascii="Arial" w:hAnsi="Arial" w:cs="Arial"/>
          <w:sz w:val="20"/>
          <w:szCs w:val="20"/>
        </w:rPr>
        <w:t>[2]</w:t>
      </w:r>
      <w:r w:rsidRPr="00BA01D8">
        <w:rPr>
          <w:rFonts w:ascii="Arial" w:hAnsi="Arial" w:cs="Arial"/>
          <w:sz w:val="20"/>
          <w:szCs w:val="20"/>
        </w:rPr>
        <w:fldChar w:fldCharType="end"/>
      </w:r>
      <w:r w:rsidRPr="00BA01D8">
        <w:rPr>
          <w:rFonts w:ascii="Arial" w:hAnsi="Arial" w:cs="Arial"/>
          <w:sz w:val="20"/>
          <w:szCs w:val="20"/>
        </w:rPr>
        <w:t xml:space="preserve">. </w:t>
      </w:r>
      <w:r w:rsidR="00272FD8" w:rsidRPr="00BA01D8">
        <w:rPr>
          <w:rFonts w:ascii="Arial" w:hAnsi="Arial" w:cs="Arial"/>
          <w:sz w:val="20"/>
          <w:szCs w:val="20"/>
        </w:rPr>
        <w:t xml:space="preserve">From a RAN1 perspective, </w:t>
      </w:r>
      <w:r w:rsidR="006310E0" w:rsidRPr="00BA01D8">
        <w:rPr>
          <w:rFonts w:ascii="Arial" w:hAnsi="Arial" w:cs="Arial"/>
          <w:sz w:val="20"/>
          <w:szCs w:val="20"/>
        </w:rPr>
        <w:t xml:space="preserve">the following </w:t>
      </w:r>
      <w:r w:rsidR="00B261CD" w:rsidRPr="00BA01D8">
        <w:rPr>
          <w:rFonts w:ascii="Arial" w:hAnsi="Arial" w:cs="Arial"/>
          <w:sz w:val="20"/>
          <w:szCs w:val="20"/>
        </w:rPr>
        <w:t>changes</w:t>
      </w:r>
      <w:r w:rsidR="006310E0" w:rsidRPr="00BA01D8">
        <w:rPr>
          <w:rFonts w:ascii="Arial" w:hAnsi="Arial" w:cs="Arial"/>
          <w:sz w:val="20"/>
          <w:szCs w:val="20"/>
        </w:rPr>
        <w:t xml:space="preserve"> can be considered:</w:t>
      </w:r>
    </w:p>
    <w:p w14:paraId="754C066B" w14:textId="2006C95C" w:rsidR="001439D5" w:rsidRPr="00BA01D8" w:rsidRDefault="000C33A4" w:rsidP="00623B77">
      <w:pPr>
        <w:pStyle w:val="ListParagraph"/>
        <w:numPr>
          <w:ilvl w:val="0"/>
          <w:numId w:val="21"/>
        </w:numPr>
        <w:jc w:val="both"/>
        <w:rPr>
          <w:rFonts w:ascii="Arial" w:hAnsi="Arial" w:cs="Arial"/>
          <w:sz w:val="20"/>
          <w:szCs w:val="20"/>
          <w:lang w:val="en-US" w:eastAsia="ja-JP"/>
        </w:rPr>
      </w:pPr>
      <w:r w:rsidRPr="00BA01D8">
        <w:rPr>
          <w:rFonts w:ascii="Arial" w:hAnsi="Arial" w:cs="Arial"/>
          <w:sz w:val="20"/>
          <w:szCs w:val="20"/>
          <w:lang w:val="en-US" w:eastAsia="ja-JP"/>
        </w:rPr>
        <w:lastRenderedPageBreak/>
        <w:t>The</w:t>
      </w:r>
      <w:r w:rsidR="007A263C" w:rsidRPr="00BA01D8">
        <w:rPr>
          <w:rFonts w:ascii="Arial" w:hAnsi="Arial" w:cs="Arial"/>
          <w:sz w:val="20"/>
          <w:szCs w:val="20"/>
          <w:lang w:val="en-US" w:eastAsia="ja-JP"/>
        </w:rPr>
        <w:t xml:space="preserve"> maximum number of DL MIMO layers </w:t>
      </w:r>
      <w:r w:rsidR="001439D5" w:rsidRPr="00BA01D8">
        <w:rPr>
          <w:rFonts w:ascii="Arial" w:hAnsi="Arial" w:cs="Arial"/>
          <w:sz w:val="20"/>
          <w:szCs w:val="20"/>
          <w:lang w:val="en-US" w:eastAsia="ja-JP"/>
        </w:rPr>
        <w:t>may</w:t>
      </w:r>
      <w:r w:rsidR="007A263C" w:rsidRPr="00BA01D8">
        <w:rPr>
          <w:rFonts w:ascii="Arial" w:hAnsi="Arial" w:cs="Arial"/>
          <w:sz w:val="20"/>
          <w:szCs w:val="20"/>
          <w:lang w:val="en-US" w:eastAsia="ja-JP"/>
        </w:rPr>
        <w:t xml:space="preserve"> be captured with a </w:t>
      </w:r>
      <w:r w:rsidR="001439D5" w:rsidRPr="00BA01D8">
        <w:rPr>
          <w:rFonts w:ascii="Arial" w:hAnsi="Arial" w:cs="Arial"/>
          <w:sz w:val="20"/>
          <w:szCs w:val="20"/>
          <w:lang w:val="en-US" w:eastAsia="ja-JP"/>
        </w:rPr>
        <w:t>sentence</w:t>
      </w:r>
      <w:r w:rsidR="007A263C" w:rsidRPr="00BA01D8">
        <w:rPr>
          <w:rFonts w:ascii="Arial" w:hAnsi="Arial" w:cs="Arial"/>
          <w:sz w:val="20"/>
          <w:szCs w:val="20"/>
          <w:lang w:val="en-US" w:eastAsia="ja-JP"/>
        </w:rPr>
        <w:t xml:space="preserve"> </w:t>
      </w:r>
      <w:r w:rsidR="001439D5" w:rsidRPr="00BA01D8">
        <w:rPr>
          <w:rFonts w:ascii="Arial" w:hAnsi="Arial" w:cs="Arial"/>
          <w:sz w:val="20"/>
          <w:szCs w:val="20"/>
          <w:lang w:val="en-US" w:eastAsia="ja-JP"/>
        </w:rPr>
        <w:t xml:space="preserve">stating that reduced capability NR device is not expected to be scheduled with the number of transmission layers (or transport blocks) exceeding the number of </w:t>
      </w:r>
      <w:r w:rsidR="00F83C93" w:rsidRPr="00BA01D8">
        <w:rPr>
          <w:rFonts w:ascii="Arial" w:hAnsi="Arial" w:cs="Arial"/>
          <w:sz w:val="20"/>
          <w:szCs w:val="20"/>
          <w:lang w:val="en-US" w:eastAsia="ja-JP"/>
        </w:rPr>
        <w:t>Rx</w:t>
      </w:r>
      <w:r w:rsidR="001439D5" w:rsidRPr="00BA01D8">
        <w:rPr>
          <w:rFonts w:ascii="Arial" w:hAnsi="Arial" w:cs="Arial"/>
          <w:sz w:val="20"/>
          <w:szCs w:val="20"/>
          <w:lang w:val="en-US" w:eastAsia="ja-JP"/>
        </w:rPr>
        <w:t xml:space="preserve"> </w:t>
      </w:r>
      <w:r w:rsidR="00F83C93" w:rsidRPr="00BA01D8">
        <w:rPr>
          <w:rFonts w:ascii="Arial" w:hAnsi="Arial" w:cs="Arial"/>
          <w:sz w:val="20"/>
          <w:szCs w:val="20"/>
          <w:lang w:val="en-US" w:eastAsia="ja-JP"/>
        </w:rPr>
        <w:t>branches</w:t>
      </w:r>
      <w:r w:rsidR="001439D5" w:rsidRPr="00BA01D8">
        <w:rPr>
          <w:rFonts w:ascii="Arial" w:hAnsi="Arial" w:cs="Arial"/>
          <w:sz w:val="20"/>
          <w:szCs w:val="20"/>
          <w:lang w:val="en-US" w:eastAsia="ja-JP"/>
        </w:rPr>
        <w:t xml:space="preserve">. </w:t>
      </w:r>
      <w:r w:rsidR="003D410F" w:rsidRPr="00BA01D8">
        <w:rPr>
          <w:rFonts w:ascii="Arial" w:hAnsi="Arial" w:cs="Arial"/>
          <w:sz w:val="20"/>
          <w:szCs w:val="20"/>
          <w:lang w:val="en-US" w:eastAsia="ja-JP"/>
        </w:rPr>
        <w:t>The sentence would suitably be added to TS 38.214 under Section 5.1 related to the UE</w:t>
      </w:r>
      <w:r w:rsidR="003D410F" w:rsidRPr="00BA01D8">
        <w:rPr>
          <w:rFonts w:ascii="Arial" w:hAnsi="Arial" w:cs="Arial"/>
          <w:color w:val="000000"/>
          <w:sz w:val="20"/>
          <w:szCs w:val="20"/>
          <w:lang w:val="en-US"/>
        </w:rPr>
        <w:t xml:space="preserve"> procedure for receiving the physical downlink shared channel. </w:t>
      </w:r>
      <w:r w:rsidR="001439D5" w:rsidRPr="00BA01D8">
        <w:rPr>
          <w:rFonts w:ascii="Arial" w:hAnsi="Arial" w:cs="Arial"/>
          <w:sz w:val="20"/>
          <w:szCs w:val="20"/>
          <w:lang w:val="en-US" w:eastAsia="ja-JP"/>
        </w:rPr>
        <w:t xml:space="preserve">The exact formulation </w:t>
      </w:r>
      <w:r w:rsidR="00F9603B" w:rsidRPr="00BA01D8">
        <w:rPr>
          <w:rFonts w:ascii="Arial" w:hAnsi="Arial" w:cs="Arial"/>
          <w:sz w:val="20"/>
          <w:szCs w:val="20"/>
          <w:lang w:val="en-US" w:eastAsia="ja-JP"/>
        </w:rPr>
        <w:t xml:space="preserve">can be determined once it is decided how </w:t>
      </w:r>
      <w:r w:rsidR="001439D5" w:rsidRPr="00BA01D8">
        <w:rPr>
          <w:rFonts w:ascii="Arial" w:hAnsi="Arial" w:cs="Arial"/>
          <w:sz w:val="20"/>
          <w:szCs w:val="20"/>
          <w:lang w:val="en-US" w:eastAsia="ja-JP"/>
        </w:rPr>
        <w:t xml:space="preserve">the number of </w:t>
      </w:r>
      <w:r w:rsidR="00F83C93" w:rsidRPr="00BA01D8">
        <w:rPr>
          <w:rFonts w:ascii="Arial" w:hAnsi="Arial" w:cs="Arial"/>
          <w:sz w:val="20"/>
          <w:szCs w:val="20"/>
          <w:lang w:val="en-US" w:eastAsia="ja-JP"/>
        </w:rPr>
        <w:t>Rx</w:t>
      </w:r>
      <w:r w:rsidR="001439D5" w:rsidRPr="00BA01D8">
        <w:rPr>
          <w:rFonts w:ascii="Arial" w:hAnsi="Arial" w:cs="Arial"/>
          <w:sz w:val="20"/>
          <w:szCs w:val="20"/>
          <w:lang w:val="en-US" w:eastAsia="ja-JP"/>
        </w:rPr>
        <w:t xml:space="preserve"> </w:t>
      </w:r>
      <w:r w:rsidR="00F83C93" w:rsidRPr="00BA01D8">
        <w:rPr>
          <w:rFonts w:ascii="Arial" w:hAnsi="Arial" w:cs="Arial"/>
          <w:sz w:val="20"/>
          <w:szCs w:val="20"/>
          <w:lang w:val="en-US" w:eastAsia="ja-JP"/>
        </w:rPr>
        <w:t>branches</w:t>
      </w:r>
      <w:r w:rsidR="001439D5" w:rsidRPr="00BA01D8">
        <w:rPr>
          <w:rFonts w:ascii="Arial" w:hAnsi="Arial" w:cs="Arial"/>
          <w:sz w:val="20"/>
          <w:szCs w:val="20"/>
          <w:lang w:val="en-US" w:eastAsia="ja-JP"/>
        </w:rPr>
        <w:t xml:space="preserve"> is specified, e.g. in terms of </w:t>
      </w:r>
      <w:r w:rsidR="00C7413C" w:rsidRPr="00BA01D8">
        <w:rPr>
          <w:rFonts w:ascii="Arial" w:hAnsi="Arial" w:cs="Arial"/>
          <w:sz w:val="20"/>
          <w:szCs w:val="20"/>
          <w:lang w:val="en-US" w:eastAsia="ja-JP"/>
        </w:rPr>
        <w:t xml:space="preserve">UE </w:t>
      </w:r>
      <w:r w:rsidR="001439D5" w:rsidRPr="00BA01D8">
        <w:rPr>
          <w:rFonts w:ascii="Arial" w:hAnsi="Arial" w:cs="Arial"/>
          <w:sz w:val="20"/>
          <w:szCs w:val="20"/>
          <w:lang w:val="en-US" w:eastAsia="ja-JP"/>
        </w:rPr>
        <w:t>capabilit</w:t>
      </w:r>
      <w:r w:rsidR="00C7413C" w:rsidRPr="00BA01D8">
        <w:rPr>
          <w:rFonts w:ascii="Arial" w:hAnsi="Arial" w:cs="Arial"/>
          <w:sz w:val="20"/>
          <w:szCs w:val="20"/>
          <w:lang w:val="en-US" w:eastAsia="ja-JP"/>
        </w:rPr>
        <w:t>y</w:t>
      </w:r>
      <w:r w:rsidR="001439D5" w:rsidRPr="00BA01D8">
        <w:rPr>
          <w:rFonts w:ascii="Arial" w:hAnsi="Arial" w:cs="Arial"/>
          <w:sz w:val="20"/>
          <w:szCs w:val="20"/>
          <w:lang w:val="en-US" w:eastAsia="ja-JP"/>
        </w:rPr>
        <w:t xml:space="preserve"> or somehow fixed in the specification.</w:t>
      </w:r>
    </w:p>
    <w:p w14:paraId="5A8AC4F2" w14:textId="7797338A" w:rsidR="00177775" w:rsidRPr="00BA01D8" w:rsidRDefault="00177775" w:rsidP="00623B77">
      <w:pPr>
        <w:pStyle w:val="ListParagraph"/>
        <w:numPr>
          <w:ilvl w:val="0"/>
          <w:numId w:val="21"/>
        </w:numPr>
        <w:jc w:val="both"/>
        <w:rPr>
          <w:rFonts w:ascii="Arial" w:hAnsi="Arial" w:cs="Arial"/>
          <w:sz w:val="20"/>
          <w:szCs w:val="20"/>
          <w:lang w:val="en-US" w:eastAsia="ja-JP"/>
        </w:rPr>
      </w:pPr>
      <w:r w:rsidRPr="00BA01D8">
        <w:rPr>
          <w:rFonts w:ascii="Arial" w:hAnsi="Arial" w:cs="Arial"/>
          <w:sz w:val="20"/>
          <w:szCs w:val="20"/>
          <w:lang w:val="en-US" w:eastAsia="ja-JP"/>
        </w:rPr>
        <w:t xml:space="preserve">Similarly, a note can be added </w:t>
      </w:r>
      <w:r w:rsidR="008B6EF6" w:rsidRPr="00BA01D8">
        <w:rPr>
          <w:rFonts w:ascii="Arial" w:hAnsi="Arial" w:cs="Arial"/>
          <w:sz w:val="20"/>
          <w:szCs w:val="20"/>
          <w:lang w:val="en-US" w:eastAsia="ja-JP"/>
        </w:rPr>
        <w:t>to</w:t>
      </w:r>
      <w:r w:rsidRPr="00BA01D8">
        <w:rPr>
          <w:rFonts w:ascii="Arial" w:hAnsi="Arial" w:cs="Arial"/>
          <w:sz w:val="20"/>
          <w:szCs w:val="20"/>
          <w:lang w:val="en-US" w:eastAsia="ja-JP"/>
        </w:rPr>
        <w:t xml:space="preserve"> TS 38.214 </w:t>
      </w:r>
      <w:r w:rsidR="008B6EF6" w:rsidRPr="00BA01D8">
        <w:rPr>
          <w:rFonts w:ascii="Arial" w:hAnsi="Arial" w:cs="Arial"/>
          <w:sz w:val="20"/>
          <w:szCs w:val="20"/>
          <w:lang w:val="en-US" w:eastAsia="ja-JP"/>
        </w:rPr>
        <w:t xml:space="preserve">under </w:t>
      </w:r>
      <w:r w:rsidR="00204DDC" w:rsidRPr="00BA01D8">
        <w:rPr>
          <w:rFonts w:ascii="Arial" w:hAnsi="Arial" w:cs="Arial"/>
          <w:sz w:val="20"/>
          <w:szCs w:val="20"/>
          <w:lang w:val="en-US" w:eastAsia="ja-JP"/>
        </w:rPr>
        <w:t xml:space="preserve">Section 5.2 </w:t>
      </w:r>
      <w:r w:rsidRPr="00BA01D8">
        <w:rPr>
          <w:rFonts w:ascii="Arial" w:hAnsi="Arial" w:cs="Arial"/>
          <w:sz w:val="20"/>
          <w:szCs w:val="20"/>
          <w:lang w:val="en-US" w:eastAsia="ja-JP"/>
        </w:rPr>
        <w:t xml:space="preserve">that the UE is not expected to report rank </w:t>
      </w:r>
      <w:r w:rsidR="00204DDC" w:rsidRPr="00BA01D8">
        <w:rPr>
          <w:rFonts w:ascii="Arial" w:hAnsi="Arial" w:cs="Arial"/>
          <w:sz w:val="20"/>
          <w:szCs w:val="20"/>
          <w:lang w:val="en-US" w:eastAsia="ja-JP"/>
        </w:rPr>
        <w:t xml:space="preserve">indicator </w:t>
      </w:r>
      <w:r w:rsidRPr="00BA01D8">
        <w:rPr>
          <w:rFonts w:ascii="Arial" w:hAnsi="Arial" w:cs="Arial"/>
          <w:sz w:val="20"/>
          <w:szCs w:val="20"/>
          <w:lang w:val="en-US" w:eastAsia="ja-JP"/>
        </w:rPr>
        <w:t>or layer indicator</w:t>
      </w:r>
      <w:r w:rsidR="00204DDC" w:rsidRPr="00BA01D8">
        <w:rPr>
          <w:rFonts w:ascii="Arial" w:hAnsi="Arial" w:cs="Arial"/>
          <w:sz w:val="20"/>
          <w:szCs w:val="20"/>
          <w:lang w:val="en-US" w:eastAsia="ja-JP"/>
        </w:rPr>
        <w:t xml:space="preserve"> when the UE only supports 1 DL MIMO layer.</w:t>
      </w:r>
    </w:p>
    <w:p w14:paraId="44427EA1" w14:textId="20A207D4" w:rsidR="00D90C50" w:rsidRPr="00BA01D8" w:rsidRDefault="00F9603B" w:rsidP="00623B77">
      <w:pPr>
        <w:pStyle w:val="ListParagraph"/>
        <w:numPr>
          <w:ilvl w:val="0"/>
          <w:numId w:val="21"/>
        </w:numPr>
        <w:jc w:val="both"/>
        <w:rPr>
          <w:rFonts w:ascii="Arial" w:hAnsi="Arial" w:cs="Arial"/>
          <w:sz w:val="20"/>
          <w:szCs w:val="20"/>
          <w:lang w:val="en-US" w:eastAsia="ja-JP"/>
        </w:rPr>
      </w:pPr>
      <w:r w:rsidRPr="00BA01D8">
        <w:rPr>
          <w:rFonts w:ascii="Arial" w:hAnsi="Arial" w:cs="Arial"/>
          <w:sz w:val="20"/>
          <w:szCs w:val="20"/>
          <w:lang w:val="en-US" w:eastAsia="ja-JP"/>
        </w:rPr>
        <w:t xml:space="preserve">When only 1 DL MIMO layer is supported, a smaller DCI size can be used. However, </w:t>
      </w:r>
      <w:r w:rsidR="00C77E20" w:rsidRPr="00BA01D8">
        <w:rPr>
          <w:rFonts w:ascii="Arial" w:hAnsi="Arial" w:cs="Arial"/>
          <w:sz w:val="20"/>
          <w:szCs w:val="20"/>
          <w:lang w:val="en-US" w:eastAsia="ja-JP"/>
        </w:rPr>
        <w:t xml:space="preserve">a restriction to </w:t>
      </w:r>
      <w:r w:rsidR="00FB5624" w:rsidRPr="00BA01D8">
        <w:rPr>
          <w:rFonts w:ascii="Arial" w:hAnsi="Arial" w:cs="Arial"/>
          <w:sz w:val="20"/>
          <w:szCs w:val="20"/>
          <w:lang w:val="en-US" w:eastAsia="ja-JP"/>
        </w:rPr>
        <w:t xml:space="preserve">use </w:t>
      </w:r>
      <w:r w:rsidR="00C77E20" w:rsidRPr="00BA01D8">
        <w:rPr>
          <w:rFonts w:ascii="Arial" w:hAnsi="Arial" w:cs="Arial"/>
          <w:sz w:val="20"/>
          <w:szCs w:val="20"/>
          <w:lang w:val="en-US" w:eastAsia="ja-JP"/>
        </w:rPr>
        <w:t xml:space="preserve">only 1 DL MIMO layer </w:t>
      </w:r>
      <w:r w:rsidRPr="00BA01D8">
        <w:rPr>
          <w:rFonts w:ascii="Arial" w:hAnsi="Arial" w:cs="Arial"/>
          <w:sz w:val="20"/>
          <w:szCs w:val="20"/>
          <w:lang w:val="en-US" w:eastAsia="ja-JP"/>
        </w:rPr>
        <w:t xml:space="preserve">is already possible </w:t>
      </w:r>
      <w:r w:rsidR="00854B33" w:rsidRPr="00BA01D8">
        <w:rPr>
          <w:rFonts w:ascii="Arial" w:hAnsi="Arial" w:cs="Arial"/>
          <w:sz w:val="20"/>
          <w:szCs w:val="20"/>
          <w:lang w:val="en-US" w:eastAsia="ja-JP"/>
        </w:rPr>
        <w:t xml:space="preserve">in </w:t>
      </w:r>
      <w:r w:rsidRPr="00BA01D8">
        <w:rPr>
          <w:rFonts w:ascii="Arial" w:hAnsi="Arial" w:cs="Arial"/>
          <w:sz w:val="20"/>
          <w:szCs w:val="20"/>
          <w:lang w:val="en-US" w:eastAsia="ja-JP"/>
        </w:rPr>
        <w:t>Rel-15</w:t>
      </w:r>
      <w:r w:rsidR="00C77E20" w:rsidRPr="00BA01D8">
        <w:rPr>
          <w:rFonts w:ascii="Arial" w:hAnsi="Arial" w:cs="Arial"/>
          <w:sz w:val="20"/>
          <w:szCs w:val="20"/>
          <w:lang w:val="en-US" w:eastAsia="ja-JP"/>
        </w:rPr>
        <w:t xml:space="preserve"> by configuring </w:t>
      </w:r>
      <w:r w:rsidR="00A30AFB" w:rsidRPr="00BA01D8">
        <w:rPr>
          <w:rFonts w:ascii="Arial" w:hAnsi="Arial" w:cs="Arial"/>
          <w:sz w:val="20"/>
          <w:szCs w:val="20"/>
          <w:lang w:val="en-US" w:eastAsia="ja-JP"/>
        </w:rPr>
        <w:t xml:space="preserve">the </w:t>
      </w:r>
      <w:r w:rsidR="00C7413C" w:rsidRPr="00BA01D8">
        <w:rPr>
          <w:rFonts w:ascii="Arial" w:hAnsi="Arial" w:cs="Arial"/>
          <w:sz w:val="20"/>
          <w:szCs w:val="20"/>
          <w:lang w:val="en-US" w:eastAsia="ja-JP"/>
        </w:rPr>
        <w:t xml:space="preserve">UE specific </w:t>
      </w:r>
      <w:r w:rsidR="00A30AFB" w:rsidRPr="00BA01D8">
        <w:rPr>
          <w:rFonts w:ascii="Arial" w:hAnsi="Arial" w:cs="Arial"/>
          <w:sz w:val="20"/>
          <w:szCs w:val="20"/>
          <w:lang w:val="en-US" w:eastAsia="ja-JP"/>
        </w:rPr>
        <w:t xml:space="preserve">higher layer parameter </w:t>
      </w:r>
      <w:proofErr w:type="spellStart"/>
      <w:r w:rsidR="00C77E20" w:rsidRPr="00BA01D8">
        <w:rPr>
          <w:rFonts w:ascii="Arial" w:eastAsia="Times New Roman" w:hAnsi="Arial" w:cs="Arial"/>
          <w:i/>
          <w:sz w:val="20"/>
          <w:szCs w:val="20"/>
          <w:lang w:val="en-US" w:eastAsia="ja-JP"/>
        </w:rPr>
        <w:t>maxNrofCodeWordsScheduledByDCI</w:t>
      </w:r>
      <w:proofErr w:type="spellEnd"/>
      <w:r w:rsidR="00C77E20" w:rsidRPr="00BA01D8">
        <w:rPr>
          <w:rFonts w:ascii="Arial" w:hAnsi="Arial" w:cs="Arial"/>
          <w:sz w:val="20"/>
          <w:szCs w:val="20"/>
          <w:lang w:val="en-US" w:eastAsia="zh-CN"/>
        </w:rPr>
        <w:t xml:space="preserve"> </w:t>
      </w:r>
      <w:r w:rsidR="00FC5558" w:rsidRPr="00BA01D8">
        <w:rPr>
          <w:rFonts w:ascii="Arial" w:hAnsi="Arial" w:cs="Arial"/>
          <w:sz w:val="20"/>
          <w:szCs w:val="20"/>
          <w:lang w:val="en-US" w:eastAsia="zh-CN"/>
        </w:rPr>
        <w:t xml:space="preserve">in </w:t>
      </w:r>
      <w:r w:rsidR="00FC5558" w:rsidRPr="00BA01D8">
        <w:rPr>
          <w:rFonts w:ascii="Arial" w:hAnsi="Arial" w:cs="Arial"/>
          <w:i/>
          <w:iCs/>
          <w:sz w:val="20"/>
          <w:szCs w:val="20"/>
          <w:lang w:val="en-US" w:eastAsia="zh-CN"/>
        </w:rPr>
        <w:t>PDSCH</w:t>
      </w:r>
      <w:r w:rsidR="006361C6" w:rsidRPr="00BA01D8">
        <w:rPr>
          <w:rFonts w:ascii="Arial" w:hAnsi="Arial" w:cs="Arial"/>
          <w:i/>
          <w:iCs/>
          <w:sz w:val="20"/>
          <w:szCs w:val="20"/>
          <w:lang w:val="en-US" w:eastAsia="zh-CN"/>
        </w:rPr>
        <w:t>-</w:t>
      </w:r>
      <w:r w:rsidR="00FC5558" w:rsidRPr="00BA01D8">
        <w:rPr>
          <w:rFonts w:ascii="Arial" w:hAnsi="Arial" w:cs="Arial"/>
          <w:i/>
          <w:iCs/>
          <w:sz w:val="20"/>
          <w:szCs w:val="20"/>
          <w:lang w:val="en-US" w:eastAsia="zh-CN"/>
        </w:rPr>
        <w:t xml:space="preserve">Config </w:t>
      </w:r>
      <w:r w:rsidR="00C77E20" w:rsidRPr="00BA01D8">
        <w:rPr>
          <w:rFonts w:ascii="Arial" w:hAnsi="Arial" w:cs="Arial"/>
          <w:sz w:val="20"/>
          <w:szCs w:val="20"/>
          <w:lang w:val="en-US" w:eastAsia="zh-CN"/>
        </w:rPr>
        <w:t>to the value 1</w:t>
      </w:r>
      <w:r w:rsidR="00FC5558" w:rsidRPr="00BA01D8">
        <w:rPr>
          <w:rFonts w:ascii="Arial" w:hAnsi="Arial" w:cs="Arial"/>
          <w:sz w:val="20"/>
          <w:szCs w:val="20"/>
          <w:lang w:val="en-US" w:eastAsia="zh-CN"/>
        </w:rPr>
        <w:t>. This implies, e.g., that the MCS/NDI/RV bits for a second transport block</w:t>
      </w:r>
      <w:r w:rsidR="00585185" w:rsidRPr="00BA01D8">
        <w:rPr>
          <w:rFonts w:ascii="Arial" w:hAnsi="Arial" w:cs="Arial"/>
          <w:sz w:val="20"/>
          <w:szCs w:val="20"/>
          <w:lang w:val="en-US" w:eastAsia="zh-CN"/>
        </w:rPr>
        <w:t xml:space="preserve"> are omitted from DCI Format 1_1. </w:t>
      </w:r>
      <w:r w:rsidR="00CC48C7" w:rsidRPr="00BA01D8">
        <w:rPr>
          <w:rFonts w:ascii="Arial" w:hAnsi="Arial" w:cs="Arial"/>
          <w:sz w:val="20"/>
          <w:szCs w:val="20"/>
          <w:lang w:val="en-US" w:eastAsia="zh-CN"/>
        </w:rPr>
        <w:t xml:space="preserve">The same mechanism may thus be used for a reduced capability NR device, either by reusing the </w:t>
      </w:r>
      <w:proofErr w:type="spellStart"/>
      <w:r w:rsidR="00CC48C7" w:rsidRPr="00BA01D8">
        <w:rPr>
          <w:rFonts w:ascii="Arial" w:eastAsia="Times New Roman" w:hAnsi="Arial" w:cs="Arial"/>
          <w:i/>
          <w:sz w:val="20"/>
          <w:szCs w:val="20"/>
          <w:lang w:val="en-US" w:eastAsia="ja-JP"/>
        </w:rPr>
        <w:t>maxNrofCodeWordsScheduledByDCI</w:t>
      </w:r>
      <w:proofErr w:type="spellEnd"/>
      <w:r w:rsidR="00CC48C7" w:rsidRPr="00BA01D8">
        <w:rPr>
          <w:rFonts w:ascii="Arial" w:eastAsia="Times New Roman" w:hAnsi="Arial" w:cs="Arial"/>
          <w:i/>
          <w:sz w:val="20"/>
          <w:szCs w:val="20"/>
          <w:lang w:val="en-US" w:eastAsia="ja-JP"/>
        </w:rPr>
        <w:t xml:space="preserve"> </w:t>
      </w:r>
      <w:r w:rsidR="00F83C93" w:rsidRPr="00BA01D8">
        <w:rPr>
          <w:rFonts w:ascii="Arial" w:eastAsia="Times New Roman" w:hAnsi="Arial" w:cs="Arial"/>
          <w:iCs/>
          <w:sz w:val="20"/>
          <w:szCs w:val="20"/>
          <w:lang w:val="en-US" w:eastAsia="ja-JP"/>
        </w:rPr>
        <w:t>parameter, or addi</w:t>
      </w:r>
      <w:r w:rsidR="00B261CD" w:rsidRPr="00BA01D8">
        <w:rPr>
          <w:rFonts w:ascii="Arial" w:eastAsia="Times New Roman" w:hAnsi="Arial" w:cs="Arial"/>
          <w:iCs/>
          <w:sz w:val="20"/>
          <w:szCs w:val="20"/>
          <w:lang w:val="en-US" w:eastAsia="ja-JP"/>
        </w:rPr>
        <w:t>ng</w:t>
      </w:r>
      <w:r w:rsidR="00F83C93" w:rsidRPr="00BA01D8">
        <w:rPr>
          <w:rFonts w:ascii="Arial" w:eastAsia="Times New Roman" w:hAnsi="Arial" w:cs="Arial"/>
          <w:iCs/>
          <w:sz w:val="20"/>
          <w:szCs w:val="20"/>
          <w:lang w:val="en-US" w:eastAsia="ja-JP"/>
        </w:rPr>
        <w:t xml:space="preserve"> a condition related to the number of RX branches</w:t>
      </w:r>
      <w:r w:rsidR="00B261CD" w:rsidRPr="00BA01D8">
        <w:rPr>
          <w:rFonts w:ascii="Arial" w:eastAsia="Times New Roman" w:hAnsi="Arial" w:cs="Arial"/>
          <w:iCs/>
          <w:sz w:val="20"/>
          <w:szCs w:val="20"/>
          <w:lang w:val="en-US" w:eastAsia="ja-JP"/>
        </w:rPr>
        <w:t xml:space="preserve"> to the DCI description in TS 38.212.</w:t>
      </w:r>
      <w:r w:rsidR="00C7413C" w:rsidRPr="00BA01D8">
        <w:rPr>
          <w:rFonts w:ascii="Arial" w:eastAsia="Times New Roman" w:hAnsi="Arial" w:cs="Arial"/>
          <w:iCs/>
          <w:sz w:val="20"/>
          <w:szCs w:val="20"/>
          <w:lang w:val="en-US" w:eastAsia="ja-JP"/>
        </w:rPr>
        <w:t xml:space="preserve"> </w:t>
      </w:r>
    </w:p>
    <w:p w14:paraId="39434B94" w14:textId="460A02EF" w:rsidR="0083379D" w:rsidRPr="00BA01D8" w:rsidRDefault="0083379D" w:rsidP="006613FD">
      <w:pPr>
        <w:pStyle w:val="Proposal"/>
        <w:numPr>
          <w:ilvl w:val="0"/>
          <w:numId w:val="2"/>
        </w:numPr>
        <w:tabs>
          <w:tab w:val="clear" w:pos="1304"/>
        </w:tabs>
        <w:rPr>
          <w:rFonts w:ascii="Arial" w:hAnsi="Arial" w:cs="Arial"/>
          <w:sz w:val="20"/>
          <w:szCs w:val="20"/>
        </w:rPr>
      </w:pPr>
      <w:bookmarkStart w:id="29" w:name="_Toc61872635"/>
      <w:r w:rsidRPr="00BA01D8">
        <w:rPr>
          <w:rFonts w:ascii="Arial" w:hAnsi="Arial" w:cs="Arial"/>
          <w:sz w:val="20"/>
          <w:szCs w:val="20"/>
        </w:rPr>
        <w:t>Capture</w:t>
      </w:r>
      <w:r w:rsidR="004F17AC" w:rsidRPr="00BA01D8">
        <w:rPr>
          <w:rFonts w:ascii="Arial" w:hAnsi="Arial" w:cs="Arial"/>
          <w:sz w:val="20"/>
          <w:szCs w:val="20"/>
        </w:rPr>
        <w:t xml:space="preserve"> </w:t>
      </w:r>
      <w:r w:rsidR="001B67C1" w:rsidRPr="00BA01D8">
        <w:rPr>
          <w:rFonts w:ascii="Arial" w:hAnsi="Arial" w:cs="Arial"/>
          <w:sz w:val="20"/>
          <w:szCs w:val="20"/>
        </w:rPr>
        <w:t>a reduction in number of supported DL MIMO layers in physical layer specifications as notes and/or conditions related to number of Rx branches.</w:t>
      </w:r>
      <w:bookmarkStart w:id="30" w:name="_Toc61603985"/>
      <w:bookmarkEnd w:id="29"/>
      <w:bookmarkEnd w:id="30"/>
    </w:p>
    <w:p w14:paraId="091F741A" w14:textId="443AA89A" w:rsidR="003B4FDC" w:rsidRPr="00BA01D8" w:rsidRDefault="003B4FDC" w:rsidP="00623B77">
      <w:pPr>
        <w:pStyle w:val="Proposal"/>
        <w:rPr>
          <w:rFonts w:ascii="Arial" w:hAnsi="Arial" w:cs="Arial"/>
          <w:sz w:val="20"/>
          <w:szCs w:val="20"/>
        </w:rPr>
      </w:pPr>
      <w:bookmarkStart w:id="31" w:name="_Toc61872636"/>
      <w:r w:rsidRPr="00BA01D8">
        <w:rPr>
          <w:rFonts w:ascii="Arial" w:hAnsi="Arial" w:cs="Arial"/>
          <w:sz w:val="20"/>
          <w:szCs w:val="20"/>
        </w:rPr>
        <w:t>Existing DCI format can be used for RedCap UEs with 1 Rx branch supporting 1 DL MIMO layer and RedCap UEs with 2 Rx branches supporting 2 DL MIMO layers.</w:t>
      </w:r>
      <w:bookmarkEnd w:id="31"/>
    </w:p>
    <w:p w14:paraId="3FB50590" w14:textId="3224CD5D" w:rsidR="00EA0FA6" w:rsidRPr="00154167" w:rsidRDefault="00EA0FA6" w:rsidP="00EA0FA6">
      <w:pPr>
        <w:pStyle w:val="Heading1"/>
        <w:rPr>
          <w:rFonts w:cs="Arial"/>
        </w:rPr>
      </w:pPr>
      <w:r w:rsidRPr="00154167">
        <w:rPr>
          <w:rFonts w:cs="Arial"/>
        </w:rPr>
        <w:t xml:space="preserve">Relaxed </w:t>
      </w:r>
      <w:r w:rsidR="00F873A4" w:rsidRPr="00154167">
        <w:rPr>
          <w:rFonts w:cs="Arial"/>
        </w:rPr>
        <w:t xml:space="preserve">DL </w:t>
      </w:r>
      <w:r w:rsidRPr="00154167">
        <w:rPr>
          <w:rFonts w:cs="Arial"/>
        </w:rPr>
        <w:t>maximum modulation order</w:t>
      </w:r>
      <w:r w:rsidR="00F873A4" w:rsidRPr="00154167">
        <w:rPr>
          <w:rFonts w:cs="Arial"/>
        </w:rPr>
        <w:t xml:space="preserve"> in FR1</w:t>
      </w:r>
    </w:p>
    <w:p w14:paraId="77E5ABC3" w14:textId="5CCEFBEB" w:rsidR="004E01D0" w:rsidRPr="00BA01D8" w:rsidRDefault="00317C0F" w:rsidP="00623B77">
      <w:pPr>
        <w:jc w:val="both"/>
        <w:rPr>
          <w:rFonts w:ascii="Arial" w:hAnsi="Arial" w:cs="Arial"/>
          <w:sz w:val="20"/>
          <w:szCs w:val="20"/>
          <w:lang w:eastAsia="ja-JP"/>
        </w:rPr>
      </w:pPr>
      <w:r w:rsidRPr="00BA01D8">
        <w:rPr>
          <w:rFonts w:ascii="Arial" w:hAnsi="Arial" w:cs="Arial"/>
          <w:sz w:val="20"/>
          <w:szCs w:val="20"/>
          <w:lang w:eastAsia="ja-JP"/>
        </w:rPr>
        <w:t>During the Rel-17 RedCap SI phase</w:t>
      </w:r>
      <w:r w:rsidR="00C3340A" w:rsidRPr="00BA01D8">
        <w:rPr>
          <w:rFonts w:ascii="Arial" w:hAnsi="Arial" w:cs="Arial"/>
          <w:sz w:val="20"/>
          <w:szCs w:val="20"/>
          <w:lang w:eastAsia="ja-JP"/>
        </w:rPr>
        <w:t xml:space="preserve"> </w:t>
      </w:r>
      <w:r w:rsidR="00C3340A" w:rsidRPr="00BA01D8">
        <w:rPr>
          <w:rFonts w:ascii="Arial" w:hAnsi="Arial" w:cs="Arial"/>
          <w:sz w:val="20"/>
          <w:szCs w:val="20"/>
          <w:lang w:eastAsia="ja-JP"/>
        </w:rPr>
        <w:fldChar w:fldCharType="begin"/>
      </w:r>
      <w:r w:rsidR="00C3340A" w:rsidRPr="00BA01D8">
        <w:rPr>
          <w:rFonts w:ascii="Arial" w:hAnsi="Arial" w:cs="Arial"/>
          <w:sz w:val="20"/>
          <w:szCs w:val="20"/>
          <w:lang w:eastAsia="ja-JP"/>
        </w:rPr>
        <w:instrText xml:space="preserve"> REF _Ref61002079 \n \h </w:instrText>
      </w:r>
      <w:r w:rsidR="009F4B64" w:rsidRPr="00BA01D8">
        <w:rPr>
          <w:rFonts w:ascii="Arial" w:hAnsi="Arial" w:cs="Arial"/>
          <w:sz w:val="20"/>
          <w:szCs w:val="20"/>
          <w:lang w:eastAsia="ja-JP"/>
        </w:rPr>
        <w:instrText xml:space="preserve"> \* MERGEFORMAT </w:instrText>
      </w:r>
      <w:r w:rsidR="00C3340A" w:rsidRPr="00BA01D8">
        <w:rPr>
          <w:rFonts w:ascii="Arial" w:hAnsi="Arial" w:cs="Arial"/>
          <w:sz w:val="20"/>
          <w:szCs w:val="20"/>
          <w:lang w:eastAsia="ja-JP"/>
        </w:rPr>
      </w:r>
      <w:r w:rsidR="00C3340A" w:rsidRPr="00BA01D8">
        <w:rPr>
          <w:rFonts w:ascii="Arial" w:hAnsi="Arial" w:cs="Arial"/>
          <w:sz w:val="20"/>
          <w:szCs w:val="20"/>
          <w:lang w:eastAsia="ja-JP"/>
        </w:rPr>
        <w:fldChar w:fldCharType="separate"/>
      </w:r>
      <w:r w:rsidR="00623B77" w:rsidRPr="00BA01D8">
        <w:rPr>
          <w:rFonts w:ascii="Arial" w:hAnsi="Arial" w:cs="Arial"/>
          <w:sz w:val="20"/>
          <w:szCs w:val="20"/>
          <w:lang w:eastAsia="ja-JP"/>
        </w:rPr>
        <w:t>[2]</w:t>
      </w:r>
      <w:r w:rsidR="00C3340A" w:rsidRPr="00BA01D8">
        <w:rPr>
          <w:rFonts w:ascii="Arial" w:hAnsi="Arial" w:cs="Arial"/>
          <w:sz w:val="20"/>
          <w:szCs w:val="20"/>
          <w:lang w:eastAsia="ja-JP"/>
        </w:rPr>
        <w:fldChar w:fldCharType="end"/>
      </w:r>
      <w:r w:rsidRPr="00BA01D8">
        <w:rPr>
          <w:rFonts w:ascii="Arial" w:hAnsi="Arial" w:cs="Arial"/>
          <w:sz w:val="20"/>
          <w:szCs w:val="20"/>
          <w:lang w:eastAsia="ja-JP"/>
        </w:rPr>
        <w:t xml:space="preserve">, it was agreed that maximum modulation order of 64QAM in FR1 DL </w:t>
      </w:r>
      <w:r w:rsidR="00505F28" w:rsidRPr="00BA01D8">
        <w:rPr>
          <w:rFonts w:ascii="Arial" w:hAnsi="Arial" w:cs="Arial"/>
          <w:sz w:val="20"/>
          <w:szCs w:val="20"/>
          <w:lang w:eastAsia="ja-JP"/>
        </w:rPr>
        <w:t>can sufficiently meet most of RedCap requirements</w:t>
      </w:r>
      <w:r w:rsidR="00F873A4" w:rsidRPr="00BA01D8">
        <w:rPr>
          <w:rFonts w:ascii="Arial" w:hAnsi="Arial" w:cs="Arial"/>
          <w:sz w:val="20"/>
          <w:szCs w:val="20"/>
          <w:lang w:eastAsia="ja-JP"/>
        </w:rPr>
        <w:t>.</w:t>
      </w:r>
      <w:r w:rsidR="00505F28" w:rsidRPr="00BA01D8">
        <w:rPr>
          <w:rFonts w:ascii="Arial" w:hAnsi="Arial" w:cs="Arial"/>
          <w:sz w:val="20"/>
          <w:szCs w:val="20"/>
          <w:lang w:eastAsia="ja-JP"/>
        </w:rPr>
        <w:t xml:space="preserve"> </w:t>
      </w:r>
      <w:r w:rsidR="00F873A4" w:rsidRPr="00BA01D8">
        <w:rPr>
          <w:rFonts w:ascii="Arial" w:hAnsi="Arial" w:cs="Arial"/>
          <w:sz w:val="20"/>
          <w:szCs w:val="20"/>
          <w:lang w:eastAsia="ja-JP"/>
        </w:rPr>
        <w:t>According to the RedCap WID,</w:t>
      </w:r>
      <w:r w:rsidR="00505F28" w:rsidRPr="00BA01D8">
        <w:rPr>
          <w:rFonts w:ascii="Arial" w:hAnsi="Arial" w:cs="Arial"/>
          <w:sz w:val="20"/>
          <w:szCs w:val="20"/>
          <w:lang w:eastAsia="ja-JP"/>
        </w:rPr>
        <w:t xml:space="preserve"> the support of the 256QAM in FR1 DL could be optional</w:t>
      </w:r>
      <w:r w:rsidR="00075367" w:rsidRPr="00BA01D8">
        <w:rPr>
          <w:rFonts w:ascii="Arial" w:hAnsi="Arial" w:cs="Arial"/>
          <w:sz w:val="20"/>
          <w:szCs w:val="20"/>
          <w:lang w:eastAsia="ja-JP"/>
        </w:rPr>
        <w:t xml:space="preserve"> </w:t>
      </w:r>
      <w:r w:rsidR="006B066D" w:rsidRPr="00BA01D8">
        <w:rPr>
          <w:rFonts w:ascii="Arial" w:hAnsi="Arial" w:cs="Arial"/>
          <w:sz w:val="20"/>
          <w:szCs w:val="20"/>
          <w:lang w:eastAsia="ja-JP"/>
        </w:rPr>
        <w:fldChar w:fldCharType="begin"/>
      </w:r>
      <w:r w:rsidR="006B066D" w:rsidRPr="00BA01D8">
        <w:rPr>
          <w:rFonts w:ascii="Arial" w:hAnsi="Arial" w:cs="Arial"/>
          <w:sz w:val="20"/>
          <w:szCs w:val="20"/>
          <w:lang w:eastAsia="ja-JP"/>
        </w:rPr>
        <w:instrText xml:space="preserve"> REF _Ref60822875 \n \h </w:instrText>
      </w:r>
      <w:r w:rsidR="009F4B64" w:rsidRPr="00BA01D8">
        <w:rPr>
          <w:rFonts w:ascii="Arial" w:hAnsi="Arial" w:cs="Arial"/>
          <w:sz w:val="20"/>
          <w:szCs w:val="20"/>
          <w:lang w:eastAsia="ja-JP"/>
        </w:rPr>
        <w:instrText xml:space="preserve"> \* MERGEFORMAT </w:instrText>
      </w:r>
      <w:r w:rsidR="006B066D" w:rsidRPr="00BA01D8">
        <w:rPr>
          <w:rFonts w:ascii="Arial" w:hAnsi="Arial" w:cs="Arial"/>
          <w:sz w:val="20"/>
          <w:szCs w:val="20"/>
          <w:lang w:eastAsia="ja-JP"/>
        </w:rPr>
      </w:r>
      <w:r w:rsidR="006B066D" w:rsidRPr="00BA01D8">
        <w:rPr>
          <w:rFonts w:ascii="Arial" w:hAnsi="Arial" w:cs="Arial"/>
          <w:sz w:val="20"/>
          <w:szCs w:val="20"/>
          <w:lang w:eastAsia="ja-JP"/>
        </w:rPr>
        <w:fldChar w:fldCharType="separate"/>
      </w:r>
      <w:r w:rsidR="00623B77" w:rsidRPr="00BA01D8">
        <w:rPr>
          <w:rFonts w:ascii="Arial" w:hAnsi="Arial" w:cs="Arial"/>
          <w:sz w:val="20"/>
          <w:szCs w:val="20"/>
          <w:lang w:eastAsia="ja-JP"/>
        </w:rPr>
        <w:t>[1]</w:t>
      </w:r>
      <w:r w:rsidR="006B066D" w:rsidRPr="00BA01D8">
        <w:rPr>
          <w:rFonts w:ascii="Arial" w:hAnsi="Arial" w:cs="Arial"/>
          <w:sz w:val="20"/>
          <w:szCs w:val="20"/>
          <w:lang w:eastAsia="ja-JP"/>
        </w:rPr>
        <w:fldChar w:fldCharType="end"/>
      </w:r>
      <w:r w:rsidR="004E01D0" w:rsidRPr="00BA01D8">
        <w:rPr>
          <w:rFonts w:ascii="Arial" w:hAnsi="Arial" w:cs="Arial"/>
          <w:sz w:val="20"/>
          <w:szCs w:val="20"/>
          <w:lang w:eastAsia="ja-JP"/>
        </w:rPr>
        <w:t>:</w:t>
      </w:r>
    </w:p>
    <w:tbl>
      <w:tblPr>
        <w:tblStyle w:val="TableGrid"/>
        <w:tblW w:w="0" w:type="auto"/>
        <w:tblLook w:val="04A0" w:firstRow="1" w:lastRow="0" w:firstColumn="1" w:lastColumn="0" w:noHBand="0" w:noVBand="1"/>
      </w:tblPr>
      <w:tblGrid>
        <w:gridCol w:w="9629"/>
      </w:tblGrid>
      <w:tr w:rsidR="004E01D0" w:rsidRPr="00BA01D8" w14:paraId="0869B011" w14:textId="77777777" w:rsidTr="004E01D0">
        <w:tc>
          <w:tcPr>
            <w:tcW w:w="9629" w:type="dxa"/>
          </w:tcPr>
          <w:p w14:paraId="5133BF36" w14:textId="77777777" w:rsidR="004E01D0" w:rsidRPr="00BA01D8" w:rsidRDefault="004E01D0" w:rsidP="004E01D0">
            <w:pPr>
              <w:pStyle w:val="BodyText"/>
              <w:numPr>
                <w:ilvl w:val="0"/>
                <w:numId w:val="21"/>
              </w:numPr>
              <w:overflowPunct w:val="0"/>
              <w:autoSpaceDN w:val="0"/>
              <w:spacing w:line="240" w:lineRule="auto"/>
              <w:rPr>
                <w:rFonts w:ascii="Arial" w:eastAsia="MS Mincho" w:hAnsi="Arial" w:cs="Arial"/>
                <w:b/>
                <w:bCs/>
                <w:iCs/>
                <w:sz w:val="18"/>
                <w:szCs w:val="18"/>
              </w:rPr>
            </w:pPr>
            <w:r w:rsidRPr="00BA01D8">
              <w:rPr>
                <w:rFonts w:ascii="Arial" w:hAnsi="Arial" w:cs="Arial"/>
                <w:sz w:val="18"/>
                <w:szCs w:val="18"/>
              </w:rPr>
              <w:t>Relaxed maximum modulation order:</w:t>
            </w:r>
          </w:p>
          <w:p w14:paraId="20863B5B" w14:textId="77777777" w:rsidR="004E01D0" w:rsidRPr="00BA01D8" w:rsidRDefault="004E01D0" w:rsidP="004E01D0">
            <w:pPr>
              <w:pStyle w:val="BodyText"/>
              <w:numPr>
                <w:ilvl w:val="1"/>
                <w:numId w:val="21"/>
              </w:numPr>
              <w:overflowPunct w:val="0"/>
              <w:autoSpaceDN w:val="0"/>
              <w:spacing w:line="240" w:lineRule="auto"/>
              <w:rPr>
                <w:rFonts w:ascii="Arial" w:hAnsi="Arial" w:cs="Arial"/>
                <w:b/>
                <w:sz w:val="18"/>
                <w:szCs w:val="18"/>
              </w:rPr>
            </w:pPr>
            <w:r w:rsidRPr="00BA01D8">
              <w:rPr>
                <w:rFonts w:ascii="Arial" w:hAnsi="Arial" w:cs="Arial"/>
                <w:sz w:val="18"/>
                <w:szCs w:val="18"/>
              </w:rPr>
              <w:t>Support of 256QAM in DL is optional (instead of mandatory) for an FR1 RedCap UE.</w:t>
            </w:r>
          </w:p>
          <w:p w14:paraId="29BE665C" w14:textId="7ACCDEA4" w:rsidR="004E01D0" w:rsidRPr="00BA01D8" w:rsidRDefault="004E01D0" w:rsidP="004E01D0">
            <w:pPr>
              <w:pStyle w:val="BodyText"/>
              <w:numPr>
                <w:ilvl w:val="1"/>
                <w:numId w:val="21"/>
              </w:numPr>
              <w:overflowPunct w:val="0"/>
              <w:autoSpaceDN w:val="0"/>
              <w:spacing w:line="240" w:lineRule="auto"/>
              <w:rPr>
                <w:rFonts w:ascii="Arial" w:hAnsi="Arial" w:cs="Arial"/>
                <w:b/>
                <w:i/>
                <w:sz w:val="20"/>
                <w:szCs w:val="20"/>
              </w:rPr>
            </w:pPr>
            <w:r w:rsidRPr="00BA01D8">
              <w:rPr>
                <w:rFonts w:ascii="Arial" w:hAnsi="Arial" w:cs="Arial"/>
                <w:sz w:val="18"/>
                <w:szCs w:val="18"/>
              </w:rPr>
              <w:t>No other relaxations of maximum modulation order are specified for a RedCap UE.</w:t>
            </w:r>
          </w:p>
        </w:tc>
      </w:tr>
    </w:tbl>
    <w:p w14:paraId="085D3801" w14:textId="77777777" w:rsidR="004E01D0" w:rsidRPr="00BA01D8" w:rsidDel="004E01D0" w:rsidRDefault="004E01D0" w:rsidP="00623B77">
      <w:pPr>
        <w:jc w:val="both"/>
        <w:rPr>
          <w:rFonts w:ascii="Arial" w:hAnsi="Arial" w:cs="Arial"/>
          <w:sz w:val="20"/>
          <w:szCs w:val="20"/>
          <w:lang w:eastAsia="ja-JP"/>
        </w:rPr>
      </w:pPr>
    </w:p>
    <w:p w14:paraId="1EA33676" w14:textId="1905A37A" w:rsidR="00EA0FA6" w:rsidRPr="00BA01D8" w:rsidRDefault="00505F28" w:rsidP="00623B77">
      <w:pPr>
        <w:jc w:val="both"/>
        <w:rPr>
          <w:rFonts w:ascii="Arial" w:hAnsi="Arial" w:cs="Arial"/>
          <w:sz w:val="20"/>
          <w:szCs w:val="20"/>
          <w:lang w:eastAsia="ja-JP"/>
        </w:rPr>
      </w:pPr>
      <w:r w:rsidRPr="00BA01D8">
        <w:rPr>
          <w:rFonts w:ascii="Arial" w:hAnsi="Arial" w:cs="Arial"/>
          <w:sz w:val="20"/>
          <w:szCs w:val="20"/>
          <w:lang w:eastAsia="ja-JP"/>
        </w:rPr>
        <w:t xml:space="preserve">In this subsection, we discuss our views on the potential impacts due to relaxed </w:t>
      </w:r>
      <w:r w:rsidR="00F873A4" w:rsidRPr="00BA01D8">
        <w:rPr>
          <w:rFonts w:ascii="Arial" w:hAnsi="Arial" w:cs="Arial"/>
          <w:sz w:val="20"/>
          <w:szCs w:val="20"/>
          <w:lang w:eastAsia="ja-JP"/>
        </w:rPr>
        <w:t xml:space="preserve">DL </w:t>
      </w:r>
      <w:r w:rsidRPr="00BA01D8">
        <w:rPr>
          <w:rFonts w:ascii="Arial" w:hAnsi="Arial" w:cs="Arial"/>
          <w:sz w:val="20"/>
          <w:szCs w:val="20"/>
          <w:lang w:eastAsia="ja-JP"/>
        </w:rPr>
        <w:t>maximum modulation order</w:t>
      </w:r>
      <w:r w:rsidR="00F873A4" w:rsidRPr="00BA01D8">
        <w:rPr>
          <w:rFonts w:ascii="Arial" w:hAnsi="Arial" w:cs="Arial"/>
          <w:sz w:val="20"/>
          <w:szCs w:val="20"/>
          <w:lang w:eastAsia="ja-JP"/>
        </w:rPr>
        <w:t xml:space="preserve"> in FR1</w:t>
      </w:r>
      <w:r w:rsidRPr="00BA01D8">
        <w:rPr>
          <w:rFonts w:ascii="Arial" w:hAnsi="Arial" w:cs="Arial"/>
          <w:sz w:val="20"/>
          <w:szCs w:val="20"/>
          <w:lang w:eastAsia="ja-JP"/>
        </w:rPr>
        <w:t>.</w:t>
      </w:r>
    </w:p>
    <w:p w14:paraId="4A399859" w14:textId="0755A100" w:rsidR="00505F28" w:rsidRPr="00154167" w:rsidRDefault="009C67DB" w:rsidP="00623B77">
      <w:pPr>
        <w:pStyle w:val="Heading2"/>
        <w:jc w:val="both"/>
        <w:rPr>
          <w:rFonts w:cs="Arial"/>
        </w:rPr>
      </w:pPr>
      <w:r w:rsidRPr="00154167">
        <w:rPr>
          <w:rFonts w:cs="Arial"/>
        </w:rPr>
        <w:t>Data rates</w:t>
      </w:r>
      <w:r w:rsidR="00401BF3" w:rsidRPr="00154167">
        <w:rPr>
          <w:rFonts w:cs="Arial"/>
        </w:rPr>
        <w:t>, MCS and CQI</w:t>
      </w:r>
    </w:p>
    <w:p w14:paraId="56139C56" w14:textId="10D7A9CF" w:rsidR="00C3340A" w:rsidRPr="00BA01D8" w:rsidRDefault="009C67DB" w:rsidP="00623B77">
      <w:pPr>
        <w:jc w:val="both"/>
        <w:rPr>
          <w:rFonts w:ascii="Arial" w:hAnsi="Arial" w:cs="Arial"/>
          <w:sz w:val="20"/>
          <w:szCs w:val="20"/>
          <w:lang w:eastAsia="ja-JP"/>
        </w:rPr>
      </w:pPr>
      <w:r w:rsidRPr="00BA01D8">
        <w:rPr>
          <w:rFonts w:ascii="Arial" w:hAnsi="Arial" w:cs="Arial"/>
          <w:sz w:val="20"/>
          <w:szCs w:val="20"/>
          <w:lang w:eastAsia="ja-JP"/>
        </w:rPr>
        <w:t xml:space="preserve">As discussed in </w:t>
      </w:r>
      <w:r w:rsidR="00B522BA" w:rsidRPr="00BA01D8">
        <w:rPr>
          <w:rFonts w:ascii="Arial" w:hAnsi="Arial" w:cs="Arial"/>
          <w:sz w:val="20"/>
          <w:szCs w:val="20"/>
          <w:lang w:eastAsia="ja-JP"/>
        </w:rPr>
        <w:t>S</w:t>
      </w:r>
      <w:r w:rsidRPr="00BA01D8">
        <w:rPr>
          <w:rFonts w:ascii="Arial" w:hAnsi="Arial" w:cs="Arial"/>
          <w:sz w:val="20"/>
          <w:szCs w:val="20"/>
          <w:lang w:eastAsia="ja-JP"/>
        </w:rPr>
        <w:t xml:space="preserve">ection </w:t>
      </w:r>
      <w:r w:rsidR="006B066D" w:rsidRPr="00BA01D8">
        <w:rPr>
          <w:rFonts w:ascii="Arial" w:hAnsi="Arial" w:cs="Arial"/>
          <w:sz w:val="20"/>
          <w:szCs w:val="20"/>
          <w:lang w:eastAsia="ja-JP"/>
        </w:rPr>
        <w:t>3</w:t>
      </w:r>
      <w:r w:rsidRPr="00BA01D8">
        <w:rPr>
          <w:rFonts w:ascii="Arial" w:hAnsi="Arial" w:cs="Arial"/>
          <w:sz w:val="20"/>
          <w:szCs w:val="20"/>
          <w:lang w:eastAsia="ja-JP"/>
        </w:rPr>
        <w:t>, the combination of 20 MHz and 64QAM</w:t>
      </w:r>
      <w:r w:rsidR="007065BA" w:rsidRPr="00BA01D8">
        <w:rPr>
          <w:rFonts w:ascii="Arial" w:hAnsi="Arial" w:cs="Arial"/>
          <w:sz w:val="20"/>
          <w:szCs w:val="20"/>
          <w:lang w:eastAsia="ja-JP"/>
        </w:rPr>
        <w:t xml:space="preserve"> and single MIMO layer support</w:t>
      </w:r>
      <w:r w:rsidRPr="00BA01D8">
        <w:rPr>
          <w:rFonts w:ascii="Arial" w:hAnsi="Arial" w:cs="Arial"/>
          <w:sz w:val="20"/>
          <w:szCs w:val="20"/>
          <w:lang w:eastAsia="ja-JP"/>
        </w:rPr>
        <w:t xml:space="preserve"> is </w:t>
      </w:r>
      <w:proofErr w:type="gramStart"/>
      <w:r w:rsidRPr="00BA01D8">
        <w:rPr>
          <w:rFonts w:ascii="Arial" w:hAnsi="Arial" w:cs="Arial"/>
          <w:sz w:val="20"/>
          <w:szCs w:val="20"/>
          <w:lang w:eastAsia="ja-JP"/>
        </w:rPr>
        <w:t>sufficient</w:t>
      </w:r>
      <w:proofErr w:type="gramEnd"/>
      <w:r w:rsidRPr="00BA01D8">
        <w:rPr>
          <w:rFonts w:ascii="Arial" w:hAnsi="Arial" w:cs="Arial"/>
          <w:sz w:val="20"/>
          <w:szCs w:val="20"/>
          <w:lang w:eastAsia="ja-JP"/>
        </w:rPr>
        <w:t xml:space="preserve"> to achieve</w:t>
      </w:r>
      <w:r w:rsidR="007065BA" w:rsidRPr="00BA01D8">
        <w:rPr>
          <w:rFonts w:ascii="Arial" w:hAnsi="Arial" w:cs="Arial"/>
          <w:sz w:val="20"/>
          <w:szCs w:val="20"/>
          <w:lang w:eastAsia="ja-JP"/>
        </w:rPr>
        <w:t xml:space="preserve"> peak bit rates greater than 80 Mbps and is enough for a great majority of RedCap use cases. If a RedCap device is not targeted for the high-end wearable use case, it would not be necessary for such device</w:t>
      </w:r>
      <w:r w:rsidR="00AD657D" w:rsidRPr="00BA01D8">
        <w:rPr>
          <w:rFonts w:ascii="Arial" w:hAnsi="Arial" w:cs="Arial"/>
          <w:sz w:val="20"/>
          <w:szCs w:val="20"/>
          <w:lang w:eastAsia="ja-JP"/>
        </w:rPr>
        <w:t>s</w:t>
      </w:r>
      <w:r w:rsidR="007065BA" w:rsidRPr="00BA01D8">
        <w:rPr>
          <w:rFonts w:ascii="Arial" w:hAnsi="Arial" w:cs="Arial"/>
          <w:sz w:val="20"/>
          <w:szCs w:val="20"/>
          <w:lang w:eastAsia="ja-JP"/>
        </w:rPr>
        <w:t xml:space="preserve"> to support 256QAM in FR1 DL. Correspondingly, </w:t>
      </w:r>
      <w:r w:rsidR="00AD657D" w:rsidRPr="00BA01D8">
        <w:rPr>
          <w:rFonts w:ascii="Arial" w:hAnsi="Arial" w:cs="Arial"/>
          <w:sz w:val="20"/>
          <w:szCs w:val="20"/>
          <w:lang w:eastAsia="ja-JP"/>
        </w:rPr>
        <w:t xml:space="preserve">the </w:t>
      </w:r>
      <w:r w:rsidR="007065BA" w:rsidRPr="00BA01D8">
        <w:rPr>
          <w:rFonts w:ascii="Arial" w:hAnsi="Arial" w:cs="Arial"/>
          <w:sz w:val="20"/>
          <w:szCs w:val="20"/>
          <w:lang w:eastAsia="ja-JP"/>
        </w:rPr>
        <w:t>MCS index table 2 for PDSCH</w:t>
      </w:r>
      <w:r w:rsidR="00AD657D" w:rsidRPr="00BA01D8">
        <w:rPr>
          <w:rFonts w:ascii="Arial" w:hAnsi="Arial" w:cs="Arial"/>
          <w:sz w:val="20"/>
          <w:szCs w:val="20"/>
          <w:lang w:eastAsia="ja-JP"/>
        </w:rPr>
        <w:t xml:space="preserve"> specified in</w:t>
      </w:r>
      <w:r w:rsidR="007065BA" w:rsidRPr="00BA01D8">
        <w:rPr>
          <w:rFonts w:ascii="Arial" w:hAnsi="Arial" w:cs="Arial"/>
          <w:sz w:val="20"/>
          <w:szCs w:val="20"/>
          <w:lang w:eastAsia="ja-JP"/>
        </w:rPr>
        <w:t xml:space="preserve"> </w:t>
      </w:r>
      <w:r w:rsidR="001A7059" w:rsidRPr="00BA01D8">
        <w:rPr>
          <w:rFonts w:ascii="Arial" w:hAnsi="Arial" w:cs="Arial"/>
          <w:sz w:val="20"/>
          <w:szCs w:val="20"/>
          <w:lang w:eastAsia="ja-JP"/>
        </w:rPr>
        <w:t>Table 5.1.3.1-2</w:t>
      </w:r>
      <w:r w:rsidR="007065BA" w:rsidRPr="00BA01D8">
        <w:rPr>
          <w:rFonts w:ascii="Arial" w:hAnsi="Arial" w:cs="Arial"/>
          <w:sz w:val="20"/>
          <w:szCs w:val="20"/>
          <w:lang w:eastAsia="ja-JP"/>
        </w:rPr>
        <w:t xml:space="preserve"> </w:t>
      </w:r>
      <w:r w:rsidR="001A7059" w:rsidRPr="00BA01D8">
        <w:rPr>
          <w:rFonts w:ascii="Arial" w:hAnsi="Arial" w:cs="Arial"/>
          <w:sz w:val="20"/>
          <w:szCs w:val="20"/>
          <w:lang w:eastAsia="ja-JP"/>
        </w:rPr>
        <w:t xml:space="preserve">and the CQI table 5.2.2.1-3 </w:t>
      </w:r>
      <w:r w:rsidR="004E01D0" w:rsidRPr="00BA01D8">
        <w:rPr>
          <w:rFonts w:ascii="Arial" w:hAnsi="Arial" w:cs="Arial"/>
          <w:sz w:val="20"/>
          <w:szCs w:val="20"/>
          <w:lang w:eastAsia="ja-JP"/>
        </w:rPr>
        <w:fldChar w:fldCharType="begin"/>
      </w:r>
      <w:r w:rsidR="004E01D0" w:rsidRPr="00BA01D8">
        <w:rPr>
          <w:rFonts w:ascii="Arial" w:hAnsi="Arial" w:cs="Arial"/>
          <w:sz w:val="20"/>
          <w:szCs w:val="20"/>
          <w:lang w:eastAsia="ja-JP"/>
        </w:rPr>
        <w:instrText xml:space="preserve"> REF _Ref61432932 \n \h </w:instrText>
      </w:r>
      <w:r w:rsidR="009F4B64" w:rsidRPr="00BA01D8">
        <w:rPr>
          <w:rFonts w:ascii="Arial" w:hAnsi="Arial" w:cs="Arial"/>
          <w:sz w:val="20"/>
          <w:szCs w:val="20"/>
          <w:lang w:eastAsia="ja-JP"/>
        </w:rPr>
        <w:instrText xml:space="preserve"> \* MERGEFORMAT </w:instrText>
      </w:r>
      <w:r w:rsidR="004E01D0" w:rsidRPr="00BA01D8">
        <w:rPr>
          <w:rFonts w:ascii="Arial" w:hAnsi="Arial" w:cs="Arial"/>
          <w:sz w:val="20"/>
          <w:szCs w:val="20"/>
          <w:lang w:eastAsia="ja-JP"/>
        </w:rPr>
      </w:r>
      <w:r w:rsidR="004E01D0" w:rsidRPr="00BA01D8">
        <w:rPr>
          <w:rFonts w:ascii="Arial" w:hAnsi="Arial" w:cs="Arial"/>
          <w:sz w:val="20"/>
          <w:szCs w:val="20"/>
          <w:lang w:eastAsia="ja-JP"/>
        </w:rPr>
        <w:fldChar w:fldCharType="separate"/>
      </w:r>
      <w:r w:rsidR="00623B77" w:rsidRPr="00BA01D8">
        <w:rPr>
          <w:rFonts w:ascii="Arial" w:hAnsi="Arial" w:cs="Arial"/>
          <w:sz w:val="20"/>
          <w:szCs w:val="20"/>
          <w:lang w:eastAsia="ja-JP"/>
        </w:rPr>
        <w:t>[8]</w:t>
      </w:r>
      <w:r w:rsidR="004E01D0" w:rsidRPr="00BA01D8">
        <w:rPr>
          <w:rFonts w:ascii="Arial" w:hAnsi="Arial" w:cs="Arial"/>
          <w:sz w:val="20"/>
          <w:szCs w:val="20"/>
          <w:lang w:eastAsia="ja-JP"/>
        </w:rPr>
        <w:fldChar w:fldCharType="end"/>
      </w:r>
      <w:r w:rsidR="00AD657D" w:rsidRPr="00BA01D8">
        <w:rPr>
          <w:rFonts w:ascii="Arial" w:hAnsi="Arial" w:cs="Arial"/>
          <w:sz w:val="20"/>
          <w:szCs w:val="20"/>
          <w:lang w:eastAsia="ja-JP"/>
        </w:rPr>
        <w:t xml:space="preserve"> </w:t>
      </w:r>
      <w:r w:rsidR="00B522BA" w:rsidRPr="00BA01D8">
        <w:rPr>
          <w:rFonts w:ascii="Arial" w:hAnsi="Arial" w:cs="Arial"/>
          <w:sz w:val="20"/>
          <w:szCs w:val="20"/>
          <w:lang w:eastAsia="ja-JP"/>
        </w:rPr>
        <w:t>only need to</w:t>
      </w:r>
      <w:r w:rsidR="00AD657D" w:rsidRPr="00BA01D8">
        <w:rPr>
          <w:rFonts w:ascii="Arial" w:hAnsi="Arial" w:cs="Arial"/>
          <w:sz w:val="20"/>
          <w:szCs w:val="20"/>
          <w:lang w:eastAsia="ja-JP"/>
        </w:rPr>
        <w:t xml:space="preserve"> be </w:t>
      </w:r>
      <w:r w:rsidR="001A7059" w:rsidRPr="00BA01D8">
        <w:rPr>
          <w:rFonts w:ascii="Arial" w:hAnsi="Arial" w:cs="Arial"/>
          <w:sz w:val="20"/>
          <w:szCs w:val="20"/>
          <w:lang w:eastAsia="ja-JP"/>
        </w:rPr>
        <w:t xml:space="preserve">optionally supported by </w:t>
      </w:r>
      <w:r w:rsidR="00AD657D" w:rsidRPr="00BA01D8">
        <w:rPr>
          <w:rFonts w:ascii="Arial" w:hAnsi="Arial" w:cs="Arial"/>
          <w:sz w:val="20"/>
          <w:szCs w:val="20"/>
          <w:lang w:eastAsia="ja-JP"/>
        </w:rPr>
        <w:t>those UEs.</w:t>
      </w:r>
    </w:p>
    <w:p w14:paraId="2FE80904" w14:textId="3FC10360" w:rsidR="001A7059" w:rsidRPr="00BA01D8" w:rsidRDefault="001A7059" w:rsidP="00623B77">
      <w:pPr>
        <w:jc w:val="both"/>
        <w:rPr>
          <w:rFonts w:ascii="Arial" w:hAnsi="Arial" w:cs="Arial"/>
          <w:sz w:val="20"/>
          <w:szCs w:val="20"/>
          <w:lang w:eastAsia="ja-JP"/>
        </w:rPr>
      </w:pPr>
      <w:r w:rsidRPr="00BA01D8">
        <w:rPr>
          <w:rFonts w:ascii="Arial" w:hAnsi="Arial" w:cs="Arial"/>
          <w:sz w:val="20"/>
          <w:szCs w:val="20"/>
          <w:lang w:eastAsia="ja-JP"/>
        </w:rPr>
        <w:t xml:space="preserve">Furthermore, as RedCap devices are not expected to </w:t>
      </w:r>
      <w:r w:rsidR="00B522BA" w:rsidRPr="00BA01D8">
        <w:rPr>
          <w:rFonts w:ascii="Arial" w:hAnsi="Arial" w:cs="Arial"/>
          <w:sz w:val="20"/>
          <w:szCs w:val="20"/>
          <w:lang w:eastAsia="ja-JP"/>
        </w:rPr>
        <w:t>achieve</w:t>
      </w:r>
      <w:r w:rsidRPr="00BA01D8">
        <w:rPr>
          <w:rFonts w:ascii="Arial" w:hAnsi="Arial" w:cs="Arial"/>
          <w:sz w:val="20"/>
          <w:szCs w:val="20"/>
          <w:lang w:eastAsia="ja-JP"/>
        </w:rPr>
        <w:t xml:space="preserve"> more </w:t>
      </w:r>
      <w:r w:rsidR="008D5CBD" w:rsidRPr="00BA01D8">
        <w:rPr>
          <w:rFonts w:ascii="Arial" w:hAnsi="Arial" w:cs="Arial"/>
          <w:sz w:val="20"/>
          <w:szCs w:val="20"/>
          <w:lang w:eastAsia="ja-JP"/>
        </w:rPr>
        <w:t>stringent</w:t>
      </w:r>
      <w:r w:rsidRPr="00BA01D8">
        <w:rPr>
          <w:rFonts w:ascii="Arial" w:hAnsi="Arial" w:cs="Arial"/>
          <w:sz w:val="20"/>
          <w:szCs w:val="20"/>
          <w:lang w:eastAsia="ja-JP"/>
        </w:rPr>
        <w:t xml:space="preserve"> requirements than th</w:t>
      </w:r>
      <w:r w:rsidR="00B522BA" w:rsidRPr="00BA01D8">
        <w:rPr>
          <w:rFonts w:ascii="Arial" w:hAnsi="Arial" w:cs="Arial"/>
          <w:sz w:val="20"/>
          <w:szCs w:val="20"/>
          <w:lang w:eastAsia="ja-JP"/>
        </w:rPr>
        <w:t>ose needed</w:t>
      </w:r>
      <w:r w:rsidRPr="00BA01D8">
        <w:rPr>
          <w:rFonts w:ascii="Arial" w:hAnsi="Arial" w:cs="Arial"/>
          <w:sz w:val="20"/>
          <w:szCs w:val="20"/>
          <w:lang w:eastAsia="ja-JP"/>
        </w:rPr>
        <w:t xml:space="preserve"> for URLLC devices, we do not see a necessity to </w:t>
      </w:r>
      <w:r w:rsidR="00B522BA" w:rsidRPr="00BA01D8">
        <w:rPr>
          <w:rFonts w:ascii="Arial" w:hAnsi="Arial" w:cs="Arial"/>
          <w:sz w:val="20"/>
          <w:szCs w:val="20"/>
          <w:lang w:eastAsia="ja-JP"/>
        </w:rPr>
        <w:t>go beyond</w:t>
      </w:r>
      <w:r w:rsidRPr="00BA01D8">
        <w:rPr>
          <w:rFonts w:ascii="Arial" w:hAnsi="Arial" w:cs="Arial"/>
          <w:sz w:val="20"/>
          <w:szCs w:val="20"/>
          <w:lang w:eastAsia="ja-JP"/>
        </w:rPr>
        <w:t xml:space="preserve"> the existing 64QAM MCS tables (i.e. Table 5.1.3.1-1 and Table 5.1.3.1-3</w:t>
      </w:r>
      <w:r w:rsidR="004E01D0" w:rsidRPr="00BA01D8">
        <w:rPr>
          <w:rFonts w:ascii="Arial" w:hAnsi="Arial" w:cs="Arial"/>
          <w:sz w:val="20"/>
          <w:szCs w:val="20"/>
          <w:lang w:eastAsia="ja-JP"/>
        </w:rPr>
        <w:t xml:space="preserve"> </w:t>
      </w:r>
      <w:r w:rsidR="004E01D0" w:rsidRPr="00BA01D8">
        <w:rPr>
          <w:rFonts w:ascii="Arial" w:hAnsi="Arial" w:cs="Arial"/>
          <w:sz w:val="20"/>
          <w:szCs w:val="20"/>
          <w:lang w:eastAsia="ja-JP"/>
        </w:rPr>
        <w:fldChar w:fldCharType="begin"/>
      </w:r>
      <w:r w:rsidR="004E01D0" w:rsidRPr="00BA01D8">
        <w:rPr>
          <w:rFonts w:ascii="Arial" w:hAnsi="Arial" w:cs="Arial"/>
          <w:sz w:val="20"/>
          <w:szCs w:val="20"/>
          <w:lang w:eastAsia="ja-JP"/>
        </w:rPr>
        <w:instrText xml:space="preserve"> REF _Ref61432932 \n \h </w:instrText>
      </w:r>
      <w:r w:rsidR="009F4B64" w:rsidRPr="00BA01D8">
        <w:rPr>
          <w:rFonts w:ascii="Arial" w:hAnsi="Arial" w:cs="Arial"/>
          <w:sz w:val="20"/>
          <w:szCs w:val="20"/>
          <w:lang w:eastAsia="ja-JP"/>
        </w:rPr>
        <w:instrText xml:space="preserve"> \* MERGEFORMAT </w:instrText>
      </w:r>
      <w:r w:rsidR="004E01D0" w:rsidRPr="00BA01D8">
        <w:rPr>
          <w:rFonts w:ascii="Arial" w:hAnsi="Arial" w:cs="Arial"/>
          <w:sz w:val="20"/>
          <w:szCs w:val="20"/>
          <w:lang w:eastAsia="ja-JP"/>
        </w:rPr>
      </w:r>
      <w:r w:rsidR="004E01D0" w:rsidRPr="00BA01D8">
        <w:rPr>
          <w:rFonts w:ascii="Arial" w:hAnsi="Arial" w:cs="Arial"/>
          <w:sz w:val="20"/>
          <w:szCs w:val="20"/>
          <w:lang w:eastAsia="ja-JP"/>
        </w:rPr>
        <w:fldChar w:fldCharType="separate"/>
      </w:r>
      <w:r w:rsidR="00623B77" w:rsidRPr="00BA01D8">
        <w:rPr>
          <w:rFonts w:ascii="Arial" w:hAnsi="Arial" w:cs="Arial"/>
          <w:sz w:val="20"/>
          <w:szCs w:val="20"/>
          <w:lang w:eastAsia="ja-JP"/>
        </w:rPr>
        <w:t>[8]</w:t>
      </w:r>
      <w:r w:rsidR="004E01D0" w:rsidRPr="00BA01D8">
        <w:rPr>
          <w:rFonts w:ascii="Arial" w:hAnsi="Arial" w:cs="Arial"/>
          <w:sz w:val="20"/>
          <w:szCs w:val="20"/>
          <w:lang w:eastAsia="ja-JP"/>
        </w:rPr>
        <w:fldChar w:fldCharType="end"/>
      </w:r>
      <w:r w:rsidRPr="00BA01D8">
        <w:rPr>
          <w:rFonts w:ascii="Arial" w:hAnsi="Arial" w:cs="Arial"/>
          <w:sz w:val="20"/>
          <w:szCs w:val="20"/>
          <w:lang w:eastAsia="ja-JP"/>
        </w:rPr>
        <w:t>) and the corresponding CQI tables (Table 5.2.2.1-2 and Table 5.2.2.1-4</w:t>
      </w:r>
      <w:r w:rsidR="004E01D0" w:rsidRPr="00BA01D8">
        <w:rPr>
          <w:rFonts w:ascii="Arial" w:hAnsi="Arial" w:cs="Arial"/>
          <w:sz w:val="20"/>
          <w:szCs w:val="20"/>
          <w:lang w:eastAsia="ja-JP"/>
        </w:rPr>
        <w:t xml:space="preserve"> </w:t>
      </w:r>
      <w:r w:rsidR="004E01D0" w:rsidRPr="00BA01D8">
        <w:rPr>
          <w:rFonts w:ascii="Arial" w:hAnsi="Arial" w:cs="Arial"/>
          <w:sz w:val="20"/>
          <w:szCs w:val="20"/>
          <w:lang w:eastAsia="ja-JP"/>
        </w:rPr>
        <w:fldChar w:fldCharType="begin"/>
      </w:r>
      <w:r w:rsidR="004E01D0" w:rsidRPr="00BA01D8">
        <w:rPr>
          <w:rFonts w:ascii="Arial" w:hAnsi="Arial" w:cs="Arial"/>
          <w:sz w:val="20"/>
          <w:szCs w:val="20"/>
          <w:lang w:eastAsia="ja-JP"/>
        </w:rPr>
        <w:instrText xml:space="preserve"> REF _Ref61432932 \n \h </w:instrText>
      </w:r>
      <w:r w:rsidR="009F4B64" w:rsidRPr="00BA01D8">
        <w:rPr>
          <w:rFonts w:ascii="Arial" w:hAnsi="Arial" w:cs="Arial"/>
          <w:sz w:val="20"/>
          <w:szCs w:val="20"/>
          <w:lang w:eastAsia="ja-JP"/>
        </w:rPr>
        <w:instrText xml:space="preserve"> \* MERGEFORMAT </w:instrText>
      </w:r>
      <w:r w:rsidR="004E01D0" w:rsidRPr="00BA01D8">
        <w:rPr>
          <w:rFonts w:ascii="Arial" w:hAnsi="Arial" w:cs="Arial"/>
          <w:sz w:val="20"/>
          <w:szCs w:val="20"/>
          <w:lang w:eastAsia="ja-JP"/>
        </w:rPr>
      </w:r>
      <w:r w:rsidR="004E01D0" w:rsidRPr="00BA01D8">
        <w:rPr>
          <w:rFonts w:ascii="Arial" w:hAnsi="Arial" w:cs="Arial"/>
          <w:sz w:val="20"/>
          <w:szCs w:val="20"/>
          <w:lang w:eastAsia="ja-JP"/>
        </w:rPr>
        <w:fldChar w:fldCharType="separate"/>
      </w:r>
      <w:r w:rsidR="00623B77" w:rsidRPr="00BA01D8">
        <w:rPr>
          <w:rFonts w:ascii="Arial" w:hAnsi="Arial" w:cs="Arial"/>
          <w:sz w:val="20"/>
          <w:szCs w:val="20"/>
          <w:lang w:eastAsia="ja-JP"/>
        </w:rPr>
        <w:t>[8]</w:t>
      </w:r>
      <w:r w:rsidR="004E01D0" w:rsidRPr="00BA01D8">
        <w:rPr>
          <w:rFonts w:ascii="Arial" w:hAnsi="Arial" w:cs="Arial"/>
          <w:sz w:val="20"/>
          <w:szCs w:val="20"/>
          <w:lang w:eastAsia="ja-JP"/>
        </w:rPr>
        <w:fldChar w:fldCharType="end"/>
      </w:r>
      <w:r w:rsidRPr="00BA01D8">
        <w:rPr>
          <w:rFonts w:ascii="Arial" w:hAnsi="Arial" w:cs="Arial"/>
          <w:sz w:val="20"/>
          <w:szCs w:val="20"/>
          <w:lang w:eastAsia="ja-JP"/>
        </w:rPr>
        <w:t>)</w:t>
      </w:r>
      <w:r w:rsidR="008D5CBD" w:rsidRPr="00BA01D8">
        <w:rPr>
          <w:rFonts w:ascii="Arial" w:hAnsi="Arial" w:cs="Arial"/>
          <w:sz w:val="20"/>
          <w:szCs w:val="20"/>
          <w:lang w:eastAsia="ja-JP"/>
        </w:rPr>
        <w:t>. Thus, the existing MCS and CQI tables for 64QAM support should be re-used by RedCap devices to avoid unnecessary small optimizations that may bring little or no gain to the system.</w:t>
      </w:r>
    </w:p>
    <w:p w14:paraId="1E5170A7" w14:textId="4758E071" w:rsidR="00FF41BE" w:rsidRPr="00BA01D8" w:rsidRDefault="003B4FDC" w:rsidP="00623B77">
      <w:pPr>
        <w:pStyle w:val="Proposal"/>
        <w:rPr>
          <w:rFonts w:ascii="Arial" w:hAnsi="Arial" w:cs="Arial"/>
          <w:sz w:val="20"/>
          <w:szCs w:val="20"/>
        </w:rPr>
      </w:pPr>
      <w:bookmarkStart w:id="32" w:name="_Toc61872637"/>
      <w:r w:rsidRPr="00BA01D8">
        <w:rPr>
          <w:rFonts w:ascii="Arial" w:hAnsi="Arial" w:cs="Arial"/>
          <w:sz w:val="20"/>
          <w:szCs w:val="20"/>
        </w:rPr>
        <w:t>Reuse e</w:t>
      </w:r>
      <w:r w:rsidR="00FF41BE" w:rsidRPr="00BA01D8">
        <w:rPr>
          <w:rFonts w:ascii="Arial" w:hAnsi="Arial" w:cs="Arial"/>
          <w:sz w:val="20"/>
          <w:szCs w:val="20"/>
        </w:rPr>
        <w:t>xisting MCS and CQI tables (i.e. Table 5.1.3.1-1, Table 5.1.3.1-3, Table 5.2.2.1-2 and Table 5.2.2.1-4 in TS 38.214</w:t>
      </w:r>
      <w:r w:rsidR="005D709C" w:rsidRPr="00BA01D8">
        <w:rPr>
          <w:rFonts w:ascii="Arial" w:hAnsi="Arial" w:cs="Arial"/>
          <w:sz w:val="20"/>
          <w:szCs w:val="20"/>
        </w:rPr>
        <w:t xml:space="preserve"> </w:t>
      </w:r>
      <w:r w:rsidR="005D709C" w:rsidRPr="00BA01D8">
        <w:rPr>
          <w:rFonts w:ascii="Arial" w:hAnsi="Arial" w:cs="Arial"/>
          <w:sz w:val="20"/>
          <w:szCs w:val="20"/>
        </w:rPr>
        <w:fldChar w:fldCharType="begin"/>
      </w:r>
      <w:r w:rsidR="005D709C" w:rsidRPr="00BA01D8">
        <w:rPr>
          <w:rFonts w:ascii="Arial" w:hAnsi="Arial" w:cs="Arial"/>
          <w:sz w:val="20"/>
          <w:szCs w:val="20"/>
        </w:rPr>
        <w:instrText xml:space="preserve"> REF _Ref61432932 \n \h </w:instrText>
      </w:r>
      <w:r w:rsidR="009F4B64" w:rsidRPr="00BA01D8">
        <w:rPr>
          <w:rFonts w:ascii="Arial" w:hAnsi="Arial" w:cs="Arial"/>
          <w:sz w:val="20"/>
          <w:szCs w:val="20"/>
        </w:rPr>
        <w:instrText xml:space="preserve"> \* MERGEFORMAT </w:instrText>
      </w:r>
      <w:r w:rsidR="005D709C" w:rsidRPr="00BA01D8">
        <w:rPr>
          <w:rFonts w:ascii="Arial" w:hAnsi="Arial" w:cs="Arial"/>
          <w:sz w:val="20"/>
          <w:szCs w:val="20"/>
        </w:rPr>
      </w:r>
      <w:r w:rsidR="005D709C" w:rsidRPr="00BA01D8">
        <w:rPr>
          <w:rFonts w:ascii="Arial" w:hAnsi="Arial" w:cs="Arial"/>
          <w:sz w:val="20"/>
          <w:szCs w:val="20"/>
        </w:rPr>
        <w:fldChar w:fldCharType="separate"/>
      </w:r>
      <w:r w:rsidR="00623B77" w:rsidRPr="00BA01D8">
        <w:rPr>
          <w:rFonts w:ascii="Arial" w:hAnsi="Arial" w:cs="Arial"/>
          <w:sz w:val="20"/>
          <w:szCs w:val="20"/>
        </w:rPr>
        <w:t>[8]</w:t>
      </w:r>
      <w:r w:rsidR="005D709C" w:rsidRPr="00BA01D8">
        <w:rPr>
          <w:rFonts w:ascii="Arial" w:hAnsi="Arial" w:cs="Arial"/>
          <w:sz w:val="20"/>
          <w:szCs w:val="20"/>
        </w:rPr>
        <w:fldChar w:fldCharType="end"/>
      </w:r>
      <w:r w:rsidR="00FF41BE" w:rsidRPr="00BA01D8">
        <w:rPr>
          <w:rFonts w:ascii="Arial" w:hAnsi="Arial" w:cs="Arial"/>
          <w:sz w:val="20"/>
          <w:szCs w:val="20"/>
        </w:rPr>
        <w:t xml:space="preserve">) for </w:t>
      </w:r>
      <w:r w:rsidRPr="00BA01D8">
        <w:rPr>
          <w:rFonts w:ascii="Arial" w:hAnsi="Arial" w:cs="Arial"/>
          <w:sz w:val="20"/>
          <w:szCs w:val="20"/>
        </w:rPr>
        <w:t>RedCap UEs that do not support 256QAM in DL</w:t>
      </w:r>
      <w:r w:rsidR="001201AB" w:rsidRPr="00BA01D8">
        <w:rPr>
          <w:rFonts w:ascii="Arial" w:hAnsi="Arial" w:cs="Arial"/>
          <w:sz w:val="20"/>
          <w:szCs w:val="20"/>
        </w:rPr>
        <w:t>.</w:t>
      </w:r>
      <w:bookmarkEnd w:id="32"/>
    </w:p>
    <w:p w14:paraId="6D4668E2" w14:textId="0B1E4F85" w:rsidR="00401BF3" w:rsidRPr="00154167" w:rsidRDefault="00401BF3" w:rsidP="00623B77">
      <w:pPr>
        <w:pStyle w:val="Heading2"/>
        <w:jc w:val="both"/>
        <w:rPr>
          <w:rFonts w:cs="Arial"/>
        </w:rPr>
      </w:pPr>
      <w:r w:rsidRPr="00154167">
        <w:rPr>
          <w:rFonts w:cs="Arial"/>
        </w:rPr>
        <w:lastRenderedPageBreak/>
        <w:t>DCI</w:t>
      </w:r>
      <w:r w:rsidR="00ED3A5B" w:rsidRPr="00154167">
        <w:rPr>
          <w:rFonts w:cs="Arial"/>
        </w:rPr>
        <w:t xml:space="preserve"> definition</w:t>
      </w:r>
    </w:p>
    <w:p w14:paraId="61167779" w14:textId="106E54B9" w:rsidR="008D5CBD" w:rsidRPr="00BA01D8" w:rsidRDefault="006B066D" w:rsidP="00623B77">
      <w:pPr>
        <w:jc w:val="both"/>
        <w:rPr>
          <w:rFonts w:ascii="Arial" w:hAnsi="Arial" w:cs="Arial"/>
          <w:sz w:val="20"/>
          <w:szCs w:val="20"/>
          <w:lang w:eastAsia="ja-JP"/>
        </w:rPr>
      </w:pPr>
      <w:r w:rsidRPr="00BA01D8">
        <w:rPr>
          <w:rFonts w:ascii="Arial" w:hAnsi="Arial" w:cs="Arial"/>
          <w:sz w:val="20"/>
          <w:szCs w:val="20"/>
          <w:lang w:eastAsia="ja-JP"/>
        </w:rPr>
        <w:t xml:space="preserve">Relaxing the maximum modulation order from 256QAM to 64QAM would </w:t>
      </w:r>
      <w:r w:rsidR="009232D3" w:rsidRPr="00BA01D8">
        <w:rPr>
          <w:rFonts w:ascii="Arial" w:hAnsi="Arial" w:cs="Arial"/>
          <w:sz w:val="20"/>
          <w:szCs w:val="20"/>
          <w:lang w:eastAsia="ja-JP"/>
        </w:rPr>
        <w:t>still require</w:t>
      </w:r>
      <w:r w:rsidRPr="00BA01D8">
        <w:rPr>
          <w:rFonts w:ascii="Arial" w:hAnsi="Arial" w:cs="Arial"/>
          <w:sz w:val="20"/>
          <w:szCs w:val="20"/>
          <w:lang w:eastAsia="ja-JP"/>
        </w:rPr>
        <w:t xml:space="preserve"> MCS </w:t>
      </w:r>
      <w:r w:rsidR="009232D3" w:rsidRPr="00BA01D8">
        <w:rPr>
          <w:rFonts w:ascii="Arial" w:hAnsi="Arial" w:cs="Arial"/>
          <w:sz w:val="20"/>
          <w:szCs w:val="20"/>
          <w:lang w:eastAsia="ja-JP"/>
        </w:rPr>
        <w:t xml:space="preserve">indexes spanning </w:t>
      </w:r>
      <w:r w:rsidRPr="00BA01D8">
        <w:rPr>
          <w:rFonts w:ascii="Arial" w:hAnsi="Arial" w:cs="Arial"/>
          <w:sz w:val="20"/>
          <w:szCs w:val="20"/>
          <w:lang w:eastAsia="ja-JP"/>
        </w:rPr>
        <w:t xml:space="preserve">from </w:t>
      </w:r>
      <w:r w:rsidR="009232D3" w:rsidRPr="00BA01D8">
        <w:rPr>
          <w:rFonts w:ascii="Arial" w:hAnsi="Arial" w:cs="Arial"/>
          <w:sz w:val="20"/>
          <w:szCs w:val="20"/>
          <w:lang w:eastAsia="ja-JP"/>
        </w:rPr>
        <w:t>MCS 0 to MCS31</w:t>
      </w:r>
      <w:r w:rsidR="004E2B98" w:rsidRPr="00BA01D8">
        <w:rPr>
          <w:rFonts w:ascii="Arial" w:hAnsi="Arial" w:cs="Arial"/>
          <w:sz w:val="20"/>
          <w:szCs w:val="20"/>
          <w:lang w:eastAsia="ja-JP"/>
        </w:rPr>
        <w:t xml:space="preserve"> (including the reserved MCS indexes)</w:t>
      </w:r>
      <w:r w:rsidR="009232D3" w:rsidRPr="00BA01D8">
        <w:rPr>
          <w:rFonts w:ascii="Arial" w:hAnsi="Arial" w:cs="Arial"/>
          <w:sz w:val="20"/>
          <w:szCs w:val="20"/>
          <w:lang w:eastAsia="ja-JP"/>
        </w:rPr>
        <w:t xml:space="preserve"> i</w:t>
      </w:r>
      <w:r w:rsidR="00345B34" w:rsidRPr="00BA01D8">
        <w:rPr>
          <w:rFonts w:ascii="Arial" w:hAnsi="Arial" w:cs="Arial"/>
          <w:sz w:val="20"/>
          <w:szCs w:val="20"/>
          <w:lang w:eastAsia="ja-JP"/>
        </w:rPr>
        <w:t>f</w:t>
      </w:r>
      <w:r w:rsidR="009232D3" w:rsidRPr="00BA01D8">
        <w:rPr>
          <w:rFonts w:ascii="Arial" w:hAnsi="Arial" w:cs="Arial"/>
          <w:sz w:val="20"/>
          <w:szCs w:val="20"/>
          <w:lang w:eastAsia="ja-JP"/>
        </w:rPr>
        <w:t xml:space="preserve"> the existing Tables are to be re-used for RedCap devices</w:t>
      </w:r>
      <w:r w:rsidR="004E01D0" w:rsidRPr="00BA01D8">
        <w:rPr>
          <w:rFonts w:ascii="Arial" w:hAnsi="Arial" w:cs="Arial"/>
          <w:sz w:val="20"/>
          <w:szCs w:val="20"/>
          <w:lang w:eastAsia="ja-JP"/>
        </w:rPr>
        <w:t xml:space="preserve"> </w:t>
      </w:r>
      <w:r w:rsidR="004E01D0" w:rsidRPr="00BA01D8">
        <w:rPr>
          <w:rFonts w:ascii="Arial" w:hAnsi="Arial" w:cs="Arial"/>
          <w:sz w:val="20"/>
          <w:szCs w:val="20"/>
          <w:lang w:eastAsia="ja-JP"/>
        </w:rPr>
        <w:fldChar w:fldCharType="begin"/>
      </w:r>
      <w:r w:rsidR="004E01D0" w:rsidRPr="00BA01D8">
        <w:rPr>
          <w:rFonts w:ascii="Arial" w:hAnsi="Arial" w:cs="Arial"/>
          <w:sz w:val="20"/>
          <w:szCs w:val="20"/>
          <w:lang w:eastAsia="ja-JP"/>
        </w:rPr>
        <w:instrText xml:space="preserve"> REF _Ref61432932 \n \h </w:instrText>
      </w:r>
      <w:r w:rsidR="009F4B64" w:rsidRPr="00BA01D8">
        <w:rPr>
          <w:rFonts w:ascii="Arial" w:hAnsi="Arial" w:cs="Arial"/>
          <w:sz w:val="20"/>
          <w:szCs w:val="20"/>
          <w:lang w:eastAsia="ja-JP"/>
        </w:rPr>
        <w:instrText xml:space="preserve"> \* MERGEFORMAT </w:instrText>
      </w:r>
      <w:r w:rsidR="004E01D0" w:rsidRPr="00BA01D8">
        <w:rPr>
          <w:rFonts w:ascii="Arial" w:hAnsi="Arial" w:cs="Arial"/>
          <w:sz w:val="20"/>
          <w:szCs w:val="20"/>
          <w:lang w:eastAsia="ja-JP"/>
        </w:rPr>
      </w:r>
      <w:r w:rsidR="004E01D0" w:rsidRPr="00BA01D8">
        <w:rPr>
          <w:rFonts w:ascii="Arial" w:hAnsi="Arial" w:cs="Arial"/>
          <w:sz w:val="20"/>
          <w:szCs w:val="20"/>
          <w:lang w:eastAsia="ja-JP"/>
        </w:rPr>
        <w:fldChar w:fldCharType="separate"/>
      </w:r>
      <w:r w:rsidR="00623B77" w:rsidRPr="00BA01D8">
        <w:rPr>
          <w:rFonts w:ascii="Arial" w:hAnsi="Arial" w:cs="Arial"/>
          <w:sz w:val="20"/>
          <w:szCs w:val="20"/>
          <w:lang w:eastAsia="ja-JP"/>
        </w:rPr>
        <w:t>[8]</w:t>
      </w:r>
      <w:r w:rsidR="004E01D0" w:rsidRPr="00BA01D8">
        <w:rPr>
          <w:rFonts w:ascii="Arial" w:hAnsi="Arial" w:cs="Arial"/>
          <w:sz w:val="20"/>
          <w:szCs w:val="20"/>
          <w:lang w:eastAsia="ja-JP"/>
        </w:rPr>
        <w:fldChar w:fldCharType="end"/>
      </w:r>
      <w:r w:rsidRPr="00BA01D8">
        <w:rPr>
          <w:rFonts w:ascii="Arial" w:hAnsi="Arial" w:cs="Arial"/>
          <w:sz w:val="20"/>
          <w:szCs w:val="20"/>
          <w:lang w:eastAsia="ja-JP"/>
        </w:rPr>
        <w:t xml:space="preserve">. </w:t>
      </w:r>
      <w:r w:rsidR="003B4FDC" w:rsidRPr="00BA01D8">
        <w:rPr>
          <w:rFonts w:ascii="Arial" w:hAnsi="Arial" w:cs="Arial"/>
          <w:sz w:val="20"/>
          <w:szCs w:val="20"/>
          <w:lang w:eastAsia="ja-JP"/>
        </w:rPr>
        <w:t xml:space="preserve">It </w:t>
      </w:r>
      <w:r w:rsidR="004E2B98" w:rsidRPr="00BA01D8">
        <w:rPr>
          <w:rFonts w:ascii="Arial" w:hAnsi="Arial" w:cs="Arial"/>
          <w:sz w:val="20"/>
          <w:szCs w:val="20"/>
          <w:lang w:eastAsia="ja-JP"/>
        </w:rPr>
        <w:t xml:space="preserve">would still be </w:t>
      </w:r>
      <w:r w:rsidR="00345B34" w:rsidRPr="00BA01D8">
        <w:rPr>
          <w:rFonts w:ascii="Arial" w:hAnsi="Arial" w:cs="Arial"/>
          <w:sz w:val="20"/>
          <w:szCs w:val="20"/>
          <w:lang w:eastAsia="ja-JP"/>
        </w:rPr>
        <w:t>necessary</w:t>
      </w:r>
      <w:r w:rsidR="004E2B98" w:rsidRPr="00BA01D8">
        <w:rPr>
          <w:rFonts w:ascii="Arial" w:hAnsi="Arial" w:cs="Arial"/>
          <w:sz w:val="20"/>
          <w:szCs w:val="20"/>
          <w:lang w:eastAsia="ja-JP"/>
        </w:rPr>
        <w:t xml:space="preserve"> </w:t>
      </w:r>
      <w:r w:rsidR="003B4FDC" w:rsidRPr="00BA01D8">
        <w:rPr>
          <w:rFonts w:ascii="Arial" w:hAnsi="Arial" w:cs="Arial"/>
          <w:sz w:val="20"/>
          <w:szCs w:val="20"/>
          <w:lang w:eastAsia="ja-JP"/>
        </w:rPr>
        <w:t xml:space="preserve">for the gNB </w:t>
      </w:r>
      <w:r w:rsidR="004E2B98" w:rsidRPr="00BA01D8">
        <w:rPr>
          <w:rFonts w:ascii="Arial" w:hAnsi="Arial" w:cs="Arial"/>
          <w:sz w:val="20"/>
          <w:szCs w:val="20"/>
          <w:lang w:eastAsia="ja-JP"/>
        </w:rPr>
        <w:t xml:space="preserve">to signal to </w:t>
      </w:r>
      <w:r w:rsidR="00345B34" w:rsidRPr="00BA01D8">
        <w:rPr>
          <w:rFonts w:ascii="Arial" w:hAnsi="Arial" w:cs="Arial"/>
          <w:sz w:val="20"/>
          <w:szCs w:val="20"/>
          <w:lang w:eastAsia="ja-JP"/>
        </w:rPr>
        <w:t>RedCap</w:t>
      </w:r>
      <w:r w:rsidR="004E2B98" w:rsidRPr="00BA01D8">
        <w:rPr>
          <w:rFonts w:ascii="Arial" w:hAnsi="Arial" w:cs="Arial"/>
          <w:sz w:val="20"/>
          <w:szCs w:val="20"/>
          <w:lang w:eastAsia="ja-JP"/>
        </w:rPr>
        <w:t xml:space="preserve"> UE</w:t>
      </w:r>
      <w:r w:rsidR="00345B34" w:rsidRPr="00BA01D8">
        <w:rPr>
          <w:rFonts w:ascii="Arial" w:hAnsi="Arial" w:cs="Arial"/>
          <w:sz w:val="20"/>
          <w:szCs w:val="20"/>
          <w:lang w:eastAsia="ja-JP"/>
        </w:rPr>
        <w:t>s</w:t>
      </w:r>
      <w:r w:rsidR="004E2B98" w:rsidRPr="00BA01D8">
        <w:rPr>
          <w:rFonts w:ascii="Arial" w:hAnsi="Arial" w:cs="Arial"/>
          <w:sz w:val="20"/>
          <w:szCs w:val="20"/>
          <w:lang w:eastAsia="ja-JP"/>
        </w:rPr>
        <w:t xml:space="preserve"> to use 64QAM with the associated highest code rates (i.e. MCS 28) specified in the Table 5.1.3.1-1 and Table 5.1.3.1-3</w:t>
      </w:r>
      <w:r w:rsidR="003B4FDC" w:rsidRPr="00BA01D8">
        <w:rPr>
          <w:rFonts w:ascii="Arial" w:hAnsi="Arial" w:cs="Arial"/>
          <w:sz w:val="20"/>
          <w:szCs w:val="20"/>
          <w:lang w:eastAsia="ja-JP"/>
        </w:rPr>
        <w:t>.</w:t>
      </w:r>
      <w:r w:rsidR="00040343" w:rsidRPr="00BA01D8">
        <w:rPr>
          <w:rFonts w:ascii="Arial" w:hAnsi="Arial" w:cs="Arial"/>
          <w:sz w:val="20"/>
          <w:szCs w:val="20"/>
          <w:lang w:eastAsia="ja-JP"/>
        </w:rPr>
        <w:t xml:space="preserve"> </w:t>
      </w:r>
      <w:r w:rsidR="003B4FDC" w:rsidRPr="00BA01D8">
        <w:rPr>
          <w:rFonts w:ascii="Arial" w:hAnsi="Arial" w:cs="Arial"/>
          <w:sz w:val="20"/>
          <w:szCs w:val="20"/>
          <w:lang w:eastAsia="ja-JP"/>
        </w:rPr>
        <w:t>This</w:t>
      </w:r>
      <w:r w:rsidR="00216C18" w:rsidRPr="00BA01D8">
        <w:rPr>
          <w:rFonts w:ascii="Arial" w:hAnsi="Arial" w:cs="Arial"/>
          <w:sz w:val="20"/>
          <w:szCs w:val="20"/>
          <w:lang w:eastAsia="ja-JP"/>
        </w:rPr>
        <w:t xml:space="preserve"> would still require 5 bit</w:t>
      </w:r>
      <w:r w:rsidR="00F52F3E" w:rsidRPr="00BA01D8">
        <w:rPr>
          <w:rFonts w:ascii="Arial" w:hAnsi="Arial" w:cs="Arial"/>
          <w:sz w:val="20"/>
          <w:szCs w:val="20"/>
          <w:lang w:eastAsia="ja-JP"/>
        </w:rPr>
        <w:t>s</w:t>
      </w:r>
      <w:r w:rsidR="00216C18" w:rsidRPr="00BA01D8">
        <w:rPr>
          <w:rFonts w:ascii="Arial" w:hAnsi="Arial" w:cs="Arial"/>
          <w:sz w:val="20"/>
          <w:szCs w:val="20"/>
          <w:lang w:eastAsia="ja-JP"/>
        </w:rPr>
        <w:t xml:space="preserve"> for indication</w:t>
      </w:r>
      <w:r w:rsidRPr="00BA01D8">
        <w:rPr>
          <w:rFonts w:ascii="Arial" w:hAnsi="Arial" w:cs="Arial"/>
          <w:sz w:val="20"/>
          <w:szCs w:val="20"/>
          <w:lang w:eastAsia="ja-JP"/>
        </w:rPr>
        <w:t>.</w:t>
      </w:r>
      <w:r w:rsidR="004E2B98" w:rsidRPr="00BA01D8">
        <w:rPr>
          <w:rFonts w:ascii="Arial" w:hAnsi="Arial" w:cs="Arial"/>
          <w:sz w:val="20"/>
          <w:szCs w:val="20"/>
          <w:lang w:eastAsia="ja-JP"/>
        </w:rPr>
        <w:t xml:space="preserve"> Thus, optimizations in the field “Modulation and coding scheme”</w:t>
      </w:r>
      <w:r w:rsidRPr="00BA01D8">
        <w:rPr>
          <w:rFonts w:ascii="Arial" w:hAnsi="Arial" w:cs="Arial"/>
          <w:sz w:val="20"/>
          <w:szCs w:val="20"/>
          <w:lang w:eastAsia="ja-JP"/>
        </w:rPr>
        <w:t xml:space="preserve"> in DCI formats </w:t>
      </w:r>
      <w:r w:rsidR="005D709C" w:rsidRPr="00BA01D8">
        <w:rPr>
          <w:rFonts w:ascii="Arial" w:hAnsi="Arial" w:cs="Arial"/>
          <w:sz w:val="20"/>
          <w:szCs w:val="20"/>
          <w:lang w:eastAsia="ja-JP"/>
        </w:rPr>
        <w:fldChar w:fldCharType="begin"/>
      </w:r>
      <w:r w:rsidR="005D709C" w:rsidRPr="00BA01D8">
        <w:rPr>
          <w:rFonts w:ascii="Arial" w:hAnsi="Arial" w:cs="Arial"/>
          <w:sz w:val="20"/>
          <w:szCs w:val="20"/>
          <w:lang w:eastAsia="ja-JP"/>
        </w:rPr>
        <w:instrText xml:space="preserve"> REF _Ref61593921 \n \h </w:instrText>
      </w:r>
      <w:r w:rsidR="009F4B64" w:rsidRPr="00BA01D8">
        <w:rPr>
          <w:rFonts w:ascii="Arial" w:hAnsi="Arial" w:cs="Arial"/>
          <w:sz w:val="20"/>
          <w:szCs w:val="20"/>
          <w:lang w:eastAsia="ja-JP"/>
        </w:rPr>
        <w:instrText xml:space="preserve"> \* MERGEFORMAT </w:instrText>
      </w:r>
      <w:r w:rsidR="005D709C" w:rsidRPr="00BA01D8">
        <w:rPr>
          <w:rFonts w:ascii="Arial" w:hAnsi="Arial" w:cs="Arial"/>
          <w:sz w:val="20"/>
          <w:szCs w:val="20"/>
          <w:lang w:eastAsia="ja-JP"/>
        </w:rPr>
      </w:r>
      <w:r w:rsidR="005D709C" w:rsidRPr="00BA01D8">
        <w:rPr>
          <w:rFonts w:ascii="Arial" w:hAnsi="Arial" w:cs="Arial"/>
          <w:sz w:val="20"/>
          <w:szCs w:val="20"/>
          <w:lang w:eastAsia="ja-JP"/>
        </w:rPr>
        <w:fldChar w:fldCharType="separate"/>
      </w:r>
      <w:r w:rsidR="00623B77" w:rsidRPr="00BA01D8">
        <w:rPr>
          <w:rFonts w:ascii="Arial" w:hAnsi="Arial" w:cs="Arial"/>
          <w:sz w:val="20"/>
          <w:szCs w:val="20"/>
          <w:lang w:eastAsia="ja-JP"/>
        </w:rPr>
        <w:t>[9]</w:t>
      </w:r>
      <w:r w:rsidR="005D709C" w:rsidRPr="00BA01D8">
        <w:rPr>
          <w:rFonts w:ascii="Arial" w:hAnsi="Arial" w:cs="Arial"/>
          <w:sz w:val="20"/>
          <w:szCs w:val="20"/>
          <w:lang w:eastAsia="ja-JP"/>
        </w:rPr>
        <w:fldChar w:fldCharType="end"/>
      </w:r>
      <w:r w:rsidRPr="00BA01D8">
        <w:rPr>
          <w:rFonts w:ascii="Arial" w:hAnsi="Arial" w:cs="Arial"/>
          <w:sz w:val="20"/>
          <w:szCs w:val="20"/>
          <w:lang w:eastAsia="ja-JP"/>
        </w:rPr>
        <w:t xml:space="preserve"> </w:t>
      </w:r>
      <w:r w:rsidR="004E2B98" w:rsidRPr="00BA01D8">
        <w:rPr>
          <w:rFonts w:ascii="Arial" w:hAnsi="Arial" w:cs="Arial"/>
          <w:sz w:val="20"/>
          <w:szCs w:val="20"/>
          <w:lang w:eastAsia="ja-JP"/>
        </w:rPr>
        <w:t xml:space="preserve">is unnecessary </w:t>
      </w:r>
      <w:r w:rsidR="00951B94" w:rsidRPr="00BA01D8">
        <w:rPr>
          <w:rFonts w:ascii="Arial" w:hAnsi="Arial" w:cs="Arial"/>
          <w:sz w:val="20"/>
          <w:szCs w:val="20"/>
          <w:lang w:eastAsia="ja-JP"/>
        </w:rPr>
        <w:t>when the</w:t>
      </w:r>
      <w:r w:rsidRPr="00BA01D8">
        <w:rPr>
          <w:rFonts w:ascii="Arial" w:hAnsi="Arial" w:cs="Arial"/>
          <w:sz w:val="20"/>
          <w:szCs w:val="20"/>
          <w:lang w:eastAsia="ja-JP"/>
        </w:rPr>
        <w:t xml:space="preserve"> maximum </w:t>
      </w:r>
      <w:r w:rsidR="00951B94" w:rsidRPr="00BA01D8">
        <w:rPr>
          <w:rFonts w:ascii="Arial" w:hAnsi="Arial" w:cs="Arial"/>
          <w:sz w:val="20"/>
          <w:szCs w:val="20"/>
          <w:lang w:eastAsia="ja-JP"/>
        </w:rPr>
        <w:t xml:space="preserve">DL </w:t>
      </w:r>
      <w:r w:rsidRPr="00BA01D8">
        <w:rPr>
          <w:rFonts w:ascii="Arial" w:hAnsi="Arial" w:cs="Arial"/>
          <w:sz w:val="20"/>
          <w:szCs w:val="20"/>
          <w:lang w:eastAsia="ja-JP"/>
        </w:rPr>
        <w:t>modulation order</w:t>
      </w:r>
      <w:r w:rsidR="00951B94" w:rsidRPr="00BA01D8">
        <w:rPr>
          <w:rFonts w:ascii="Arial" w:hAnsi="Arial" w:cs="Arial"/>
          <w:sz w:val="20"/>
          <w:szCs w:val="20"/>
          <w:lang w:eastAsia="ja-JP"/>
        </w:rPr>
        <w:t xml:space="preserve"> in FR1 is relaxed from 256QAM to 64QAM</w:t>
      </w:r>
      <w:r w:rsidR="004E2B98" w:rsidRPr="00BA01D8">
        <w:rPr>
          <w:rFonts w:ascii="Arial" w:hAnsi="Arial" w:cs="Arial"/>
          <w:sz w:val="20"/>
          <w:szCs w:val="20"/>
          <w:lang w:eastAsia="ja-JP"/>
        </w:rPr>
        <w:t>.</w:t>
      </w:r>
    </w:p>
    <w:p w14:paraId="6881F56C" w14:textId="723BFBCE" w:rsidR="00216C18" w:rsidRPr="00BA01D8" w:rsidRDefault="003B4FDC" w:rsidP="00623B77">
      <w:pPr>
        <w:pStyle w:val="Proposal"/>
        <w:rPr>
          <w:rFonts w:ascii="Arial" w:hAnsi="Arial" w:cs="Arial"/>
          <w:sz w:val="20"/>
          <w:szCs w:val="20"/>
        </w:rPr>
      </w:pPr>
      <w:bookmarkStart w:id="33" w:name="_Toc61872638"/>
      <w:r w:rsidRPr="00BA01D8">
        <w:rPr>
          <w:rFonts w:ascii="Arial" w:hAnsi="Arial" w:cs="Arial"/>
          <w:sz w:val="20"/>
          <w:szCs w:val="20"/>
        </w:rPr>
        <w:t>Do not</w:t>
      </w:r>
      <w:r w:rsidR="00216C18" w:rsidRPr="00BA01D8">
        <w:rPr>
          <w:rFonts w:ascii="Arial" w:hAnsi="Arial" w:cs="Arial"/>
          <w:sz w:val="20"/>
          <w:szCs w:val="20"/>
        </w:rPr>
        <w:t xml:space="preserve"> </w:t>
      </w:r>
      <w:r w:rsidRPr="00BA01D8">
        <w:rPr>
          <w:rFonts w:ascii="Arial" w:hAnsi="Arial" w:cs="Arial"/>
          <w:sz w:val="20"/>
          <w:szCs w:val="20"/>
        </w:rPr>
        <w:t>introduce new</w:t>
      </w:r>
      <w:r w:rsidR="00216C18" w:rsidRPr="00BA01D8">
        <w:rPr>
          <w:rFonts w:ascii="Arial" w:hAnsi="Arial" w:cs="Arial"/>
          <w:sz w:val="20"/>
          <w:szCs w:val="20"/>
        </w:rPr>
        <w:t xml:space="preserve"> DCI formats for scheduling </w:t>
      </w:r>
      <w:r w:rsidRPr="00BA01D8">
        <w:rPr>
          <w:rFonts w:ascii="Arial" w:hAnsi="Arial" w:cs="Arial"/>
          <w:sz w:val="20"/>
          <w:szCs w:val="20"/>
        </w:rPr>
        <w:t>the PDSCH for RedCap UEs that do not support 256QAM in DL</w:t>
      </w:r>
      <w:r w:rsidR="00216C18" w:rsidRPr="00BA01D8">
        <w:rPr>
          <w:rFonts w:ascii="Arial" w:hAnsi="Arial" w:cs="Arial"/>
          <w:sz w:val="20"/>
          <w:szCs w:val="20"/>
        </w:rPr>
        <w:t>.</w:t>
      </w:r>
      <w:bookmarkEnd w:id="33"/>
    </w:p>
    <w:p w14:paraId="5861AA32" w14:textId="42BFBC2D" w:rsidR="00505F28" w:rsidRPr="00154167" w:rsidRDefault="009C67DB" w:rsidP="00623B77">
      <w:pPr>
        <w:pStyle w:val="Heading2"/>
        <w:jc w:val="both"/>
        <w:rPr>
          <w:rFonts w:cs="Arial"/>
        </w:rPr>
      </w:pPr>
      <w:r w:rsidRPr="00154167">
        <w:rPr>
          <w:rFonts w:cs="Arial"/>
        </w:rPr>
        <w:t>Initial/Random access</w:t>
      </w:r>
    </w:p>
    <w:p w14:paraId="3B05FD9D" w14:textId="00D84BDC" w:rsidR="009C67DB" w:rsidRPr="00BA01D8" w:rsidRDefault="009C67DB" w:rsidP="00623B77">
      <w:pPr>
        <w:jc w:val="both"/>
        <w:rPr>
          <w:rFonts w:ascii="Arial" w:hAnsi="Arial" w:cs="Arial"/>
          <w:sz w:val="20"/>
          <w:szCs w:val="20"/>
          <w:lang w:eastAsia="ja-JP"/>
        </w:rPr>
      </w:pPr>
      <w:r w:rsidRPr="00BA01D8">
        <w:rPr>
          <w:rFonts w:ascii="Arial" w:hAnsi="Arial" w:cs="Arial"/>
          <w:sz w:val="20"/>
          <w:szCs w:val="20"/>
          <w:lang w:eastAsia="ja-JP"/>
        </w:rPr>
        <w:t>In Rel</w:t>
      </w:r>
      <w:r w:rsidR="008D5CBD" w:rsidRPr="00BA01D8">
        <w:rPr>
          <w:rFonts w:ascii="Arial" w:hAnsi="Arial" w:cs="Arial"/>
          <w:sz w:val="20"/>
          <w:szCs w:val="20"/>
          <w:lang w:eastAsia="ja-JP"/>
        </w:rPr>
        <w:t>-</w:t>
      </w:r>
      <w:r w:rsidRPr="00BA01D8">
        <w:rPr>
          <w:rFonts w:ascii="Arial" w:hAnsi="Arial" w:cs="Arial"/>
          <w:sz w:val="20"/>
          <w:szCs w:val="20"/>
          <w:lang w:eastAsia="ja-JP"/>
        </w:rPr>
        <w:t>15 and Rel</w:t>
      </w:r>
      <w:r w:rsidR="008D5CBD" w:rsidRPr="00BA01D8">
        <w:rPr>
          <w:rFonts w:ascii="Arial" w:hAnsi="Arial" w:cs="Arial"/>
          <w:sz w:val="20"/>
          <w:szCs w:val="20"/>
          <w:lang w:eastAsia="ja-JP"/>
        </w:rPr>
        <w:t>-16</w:t>
      </w:r>
      <w:r w:rsidRPr="00BA01D8">
        <w:rPr>
          <w:rFonts w:ascii="Arial" w:hAnsi="Arial" w:cs="Arial"/>
          <w:sz w:val="20"/>
          <w:szCs w:val="20"/>
          <w:lang w:eastAsia="ja-JP"/>
        </w:rPr>
        <w:t xml:space="preserve"> NR specification </w:t>
      </w:r>
      <w:r w:rsidR="004E01D0" w:rsidRPr="00BA01D8">
        <w:rPr>
          <w:rFonts w:ascii="Arial" w:hAnsi="Arial" w:cs="Arial"/>
          <w:sz w:val="20"/>
          <w:szCs w:val="20"/>
          <w:lang w:eastAsia="ja-JP"/>
        </w:rPr>
        <w:fldChar w:fldCharType="begin"/>
      </w:r>
      <w:r w:rsidR="004E01D0" w:rsidRPr="00BA01D8">
        <w:rPr>
          <w:rFonts w:ascii="Arial" w:hAnsi="Arial" w:cs="Arial"/>
          <w:sz w:val="20"/>
          <w:szCs w:val="20"/>
          <w:lang w:eastAsia="ja-JP"/>
        </w:rPr>
        <w:instrText xml:space="preserve"> REF _Ref61432932 \n \h </w:instrText>
      </w:r>
      <w:r w:rsidR="009F4B64" w:rsidRPr="00BA01D8">
        <w:rPr>
          <w:rFonts w:ascii="Arial" w:hAnsi="Arial" w:cs="Arial"/>
          <w:sz w:val="20"/>
          <w:szCs w:val="20"/>
          <w:lang w:eastAsia="ja-JP"/>
        </w:rPr>
        <w:instrText xml:space="preserve"> \* MERGEFORMAT </w:instrText>
      </w:r>
      <w:r w:rsidR="004E01D0" w:rsidRPr="00BA01D8">
        <w:rPr>
          <w:rFonts w:ascii="Arial" w:hAnsi="Arial" w:cs="Arial"/>
          <w:sz w:val="20"/>
          <w:szCs w:val="20"/>
          <w:lang w:eastAsia="ja-JP"/>
        </w:rPr>
      </w:r>
      <w:r w:rsidR="004E01D0" w:rsidRPr="00BA01D8">
        <w:rPr>
          <w:rFonts w:ascii="Arial" w:hAnsi="Arial" w:cs="Arial"/>
          <w:sz w:val="20"/>
          <w:szCs w:val="20"/>
          <w:lang w:eastAsia="ja-JP"/>
        </w:rPr>
        <w:fldChar w:fldCharType="separate"/>
      </w:r>
      <w:r w:rsidR="00623B77" w:rsidRPr="00BA01D8">
        <w:rPr>
          <w:rFonts w:ascii="Arial" w:hAnsi="Arial" w:cs="Arial"/>
          <w:sz w:val="20"/>
          <w:szCs w:val="20"/>
          <w:lang w:eastAsia="ja-JP"/>
        </w:rPr>
        <w:t>[8]</w:t>
      </w:r>
      <w:r w:rsidR="004E01D0" w:rsidRPr="00BA01D8">
        <w:rPr>
          <w:rFonts w:ascii="Arial" w:hAnsi="Arial" w:cs="Arial"/>
          <w:sz w:val="20"/>
          <w:szCs w:val="20"/>
          <w:lang w:eastAsia="ja-JP"/>
        </w:rPr>
        <w:fldChar w:fldCharType="end"/>
      </w:r>
      <w:r w:rsidRPr="00BA01D8">
        <w:rPr>
          <w:rFonts w:ascii="Arial" w:hAnsi="Arial" w:cs="Arial"/>
          <w:sz w:val="20"/>
          <w:szCs w:val="20"/>
          <w:lang w:eastAsia="ja-JP"/>
        </w:rPr>
        <w:t xml:space="preserve">, PDSCH is not expected to be scheduled with modulation order </w:t>
      </w:r>
      <w:r w:rsidR="007844D8" w:rsidRPr="00BA01D8">
        <w:rPr>
          <w:rFonts w:ascii="Arial" w:hAnsi="Arial" w:cs="Arial"/>
          <w:sz w:val="20"/>
          <w:szCs w:val="20"/>
          <w:lang w:eastAsia="ja-JP"/>
        </w:rPr>
        <w:t>higher than</w:t>
      </w:r>
      <w:r w:rsidRPr="00BA01D8">
        <w:rPr>
          <w:rFonts w:ascii="Arial" w:hAnsi="Arial" w:cs="Arial"/>
          <w:sz w:val="20"/>
          <w:szCs w:val="20"/>
          <w:lang w:eastAsia="ja-JP"/>
        </w:rPr>
        <w:t xml:space="preserve"> </w:t>
      </w:r>
      <w:proofErr w:type="spellStart"/>
      <w:r w:rsidRPr="00BA01D8">
        <w:rPr>
          <w:rFonts w:ascii="Arial" w:hAnsi="Arial" w:cs="Arial"/>
          <w:sz w:val="20"/>
          <w:szCs w:val="20"/>
          <w:lang w:eastAsia="ja-JP"/>
        </w:rPr>
        <w:t>Qm</w:t>
      </w:r>
      <w:proofErr w:type="spellEnd"/>
      <w:r w:rsidRPr="00BA01D8">
        <w:rPr>
          <w:rFonts w:ascii="Arial" w:hAnsi="Arial" w:cs="Arial"/>
          <w:sz w:val="20"/>
          <w:szCs w:val="20"/>
          <w:lang w:eastAsia="ja-JP"/>
        </w:rPr>
        <w:t xml:space="preserve"> = 2 during initial/random access. From the </w:t>
      </w:r>
      <w:r w:rsidR="004E2B98" w:rsidRPr="00BA01D8">
        <w:rPr>
          <w:rFonts w:ascii="Arial" w:hAnsi="Arial" w:cs="Arial"/>
          <w:sz w:val="20"/>
          <w:szCs w:val="20"/>
          <w:lang w:eastAsia="ja-JP"/>
        </w:rPr>
        <w:t xml:space="preserve">relaxed </w:t>
      </w:r>
      <w:r w:rsidRPr="00BA01D8">
        <w:rPr>
          <w:rFonts w:ascii="Arial" w:hAnsi="Arial" w:cs="Arial"/>
          <w:sz w:val="20"/>
          <w:szCs w:val="20"/>
          <w:lang w:eastAsia="ja-JP"/>
        </w:rPr>
        <w:t>maximum modulation order aspect, early capability indication on the maximum supported modulation order is not necessary.</w:t>
      </w:r>
    </w:p>
    <w:p w14:paraId="1743C1DA" w14:textId="7CE5785F" w:rsidR="00216C18" w:rsidRPr="00BA01D8" w:rsidRDefault="001201AB" w:rsidP="00216C18">
      <w:pPr>
        <w:pStyle w:val="Observation"/>
        <w:ind w:left="1701" w:hanging="1701"/>
        <w:rPr>
          <w:rFonts w:ascii="Arial" w:hAnsi="Arial" w:cs="Arial"/>
          <w:sz w:val="20"/>
          <w:szCs w:val="20"/>
        </w:rPr>
      </w:pPr>
      <w:bookmarkStart w:id="34" w:name="_Toc61872629"/>
      <w:r w:rsidRPr="00BA01D8">
        <w:rPr>
          <w:rFonts w:ascii="Arial" w:hAnsi="Arial" w:cs="Arial"/>
          <w:sz w:val="20"/>
          <w:szCs w:val="20"/>
        </w:rPr>
        <w:t xml:space="preserve">Early capability indication is not necessary </w:t>
      </w:r>
      <w:r w:rsidR="007844D8" w:rsidRPr="00BA01D8">
        <w:rPr>
          <w:rFonts w:ascii="Arial" w:hAnsi="Arial" w:cs="Arial"/>
          <w:sz w:val="20"/>
          <w:szCs w:val="20"/>
        </w:rPr>
        <w:t>for indicating</w:t>
      </w:r>
      <w:r w:rsidRPr="00BA01D8">
        <w:rPr>
          <w:rFonts w:ascii="Arial" w:hAnsi="Arial" w:cs="Arial"/>
          <w:sz w:val="20"/>
          <w:szCs w:val="20"/>
        </w:rPr>
        <w:t xml:space="preserve"> relaxed DL maximum supported modulation order in FR1</w:t>
      </w:r>
      <w:r w:rsidR="00216C18" w:rsidRPr="00BA01D8">
        <w:rPr>
          <w:rFonts w:ascii="Arial" w:hAnsi="Arial" w:cs="Arial"/>
          <w:sz w:val="20"/>
          <w:szCs w:val="20"/>
        </w:rPr>
        <w:t>.</w:t>
      </w:r>
      <w:bookmarkEnd w:id="34"/>
    </w:p>
    <w:p w14:paraId="78523D75" w14:textId="669A0551" w:rsidR="00505F28" w:rsidRPr="00154167" w:rsidRDefault="00505F28" w:rsidP="00623B77">
      <w:pPr>
        <w:pStyle w:val="Heading2"/>
        <w:jc w:val="both"/>
        <w:rPr>
          <w:rFonts w:cs="Arial"/>
        </w:rPr>
      </w:pPr>
      <w:r w:rsidRPr="00154167">
        <w:rPr>
          <w:rFonts w:cs="Arial"/>
        </w:rPr>
        <w:t>UE capability indication</w:t>
      </w:r>
    </w:p>
    <w:p w14:paraId="3DCAD875" w14:textId="1177CF06" w:rsidR="00AD657D" w:rsidRPr="00BA01D8" w:rsidRDefault="00455DA9" w:rsidP="00623B77">
      <w:pPr>
        <w:pStyle w:val="TAL"/>
        <w:jc w:val="both"/>
        <w:rPr>
          <w:rFonts w:ascii="Arial" w:hAnsi="Arial" w:cs="Arial"/>
          <w:sz w:val="20"/>
          <w:szCs w:val="24"/>
          <w:lang w:val="en-GB" w:eastAsia="ja-JP"/>
        </w:rPr>
      </w:pPr>
      <w:r w:rsidRPr="00BA01D8">
        <w:rPr>
          <w:rFonts w:ascii="Arial" w:hAnsi="Arial" w:cs="Arial"/>
          <w:sz w:val="20"/>
          <w:szCs w:val="24"/>
          <w:lang w:val="en-GB" w:eastAsia="ja-JP"/>
        </w:rPr>
        <w:t xml:space="preserve">Despite </w:t>
      </w:r>
      <w:r w:rsidR="007844D8" w:rsidRPr="00BA01D8">
        <w:rPr>
          <w:rFonts w:ascii="Arial" w:hAnsi="Arial" w:cs="Arial"/>
          <w:sz w:val="20"/>
          <w:szCs w:val="24"/>
          <w:lang w:val="en-GB" w:eastAsia="ja-JP"/>
        </w:rPr>
        <w:t xml:space="preserve">it is mandatory for </w:t>
      </w:r>
      <w:r w:rsidRPr="00BA01D8">
        <w:rPr>
          <w:rFonts w:ascii="Arial" w:hAnsi="Arial" w:cs="Arial"/>
          <w:sz w:val="20"/>
          <w:szCs w:val="24"/>
          <w:lang w:val="en-GB" w:eastAsia="ja-JP"/>
        </w:rPr>
        <w:t xml:space="preserve">the legacy </w:t>
      </w:r>
      <w:proofErr w:type="spellStart"/>
      <w:r w:rsidRPr="00BA01D8">
        <w:rPr>
          <w:rFonts w:ascii="Arial" w:hAnsi="Arial" w:cs="Arial"/>
          <w:sz w:val="20"/>
          <w:szCs w:val="24"/>
          <w:lang w:val="en-GB" w:eastAsia="ja-JP"/>
        </w:rPr>
        <w:t>eMBBs</w:t>
      </w:r>
      <w:proofErr w:type="spellEnd"/>
      <w:r w:rsidRPr="00BA01D8">
        <w:rPr>
          <w:rFonts w:ascii="Arial" w:hAnsi="Arial" w:cs="Arial"/>
          <w:sz w:val="20"/>
          <w:szCs w:val="24"/>
          <w:lang w:val="en-GB" w:eastAsia="ja-JP"/>
        </w:rPr>
        <w:t xml:space="preserve"> to support 256QAM in FR1 DL, in the current </w:t>
      </w:r>
      <w:r w:rsidR="004E01D0" w:rsidRPr="00BA01D8">
        <w:rPr>
          <w:rFonts w:ascii="Arial" w:hAnsi="Arial" w:cs="Arial"/>
          <w:sz w:val="20"/>
          <w:szCs w:val="24"/>
          <w:lang w:val="en-GB" w:eastAsia="ja-JP"/>
        </w:rPr>
        <w:t xml:space="preserve">TS </w:t>
      </w:r>
      <w:r w:rsidRPr="00BA01D8">
        <w:rPr>
          <w:rFonts w:ascii="Arial" w:hAnsi="Arial" w:cs="Arial"/>
          <w:sz w:val="20"/>
          <w:szCs w:val="24"/>
          <w:lang w:val="en-GB" w:eastAsia="ja-JP"/>
        </w:rPr>
        <w:t>38.306</w:t>
      </w:r>
      <w:r w:rsidR="004E01D0" w:rsidRPr="00BA01D8">
        <w:rPr>
          <w:rFonts w:ascii="Arial" w:hAnsi="Arial" w:cs="Arial"/>
          <w:sz w:val="20"/>
          <w:szCs w:val="24"/>
          <w:lang w:val="en-GB" w:eastAsia="ja-JP"/>
        </w:rPr>
        <w:t xml:space="preserve"> </w:t>
      </w:r>
      <w:r w:rsidR="004E01D0" w:rsidRPr="00BA01D8">
        <w:rPr>
          <w:rFonts w:ascii="Arial" w:hAnsi="Arial" w:cs="Arial"/>
          <w:sz w:val="20"/>
          <w:szCs w:val="24"/>
          <w:lang w:val="en-GB" w:eastAsia="ja-JP"/>
        </w:rPr>
        <w:fldChar w:fldCharType="begin"/>
      </w:r>
      <w:r w:rsidR="004E01D0" w:rsidRPr="00BA01D8">
        <w:rPr>
          <w:rFonts w:ascii="Arial" w:hAnsi="Arial" w:cs="Arial"/>
          <w:sz w:val="20"/>
          <w:szCs w:val="24"/>
          <w:lang w:val="en-GB" w:eastAsia="ja-JP"/>
        </w:rPr>
        <w:instrText xml:space="preserve"> REF _Ref61433110 \n \h </w:instrText>
      </w:r>
      <w:r w:rsidR="009F4B64" w:rsidRPr="00BA01D8">
        <w:rPr>
          <w:rFonts w:ascii="Arial" w:hAnsi="Arial" w:cs="Arial"/>
          <w:sz w:val="20"/>
          <w:szCs w:val="24"/>
          <w:lang w:val="en-GB" w:eastAsia="ja-JP"/>
        </w:rPr>
        <w:instrText xml:space="preserve"> \* MERGEFORMAT </w:instrText>
      </w:r>
      <w:r w:rsidR="004E01D0" w:rsidRPr="00BA01D8">
        <w:rPr>
          <w:rFonts w:ascii="Arial" w:hAnsi="Arial" w:cs="Arial"/>
          <w:sz w:val="20"/>
          <w:szCs w:val="24"/>
          <w:lang w:val="en-GB" w:eastAsia="ja-JP"/>
        </w:rPr>
      </w:r>
      <w:r w:rsidR="004E01D0" w:rsidRPr="00BA01D8">
        <w:rPr>
          <w:rFonts w:ascii="Arial" w:hAnsi="Arial" w:cs="Arial"/>
          <w:sz w:val="20"/>
          <w:szCs w:val="24"/>
          <w:lang w:val="en-GB" w:eastAsia="ja-JP"/>
        </w:rPr>
        <w:fldChar w:fldCharType="separate"/>
      </w:r>
      <w:r w:rsidR="00623B77" w:rsidRPr="00BA01D8">
        <w:rPr>
          <w:rFonts w:ascii="Arial" w:hAnsi="Arial" w:cs="Arial"/>
          <w:sz w:val="20"/>
          <w:szCs w:val="24"/>
          <w:lang w:val="en-GB" w:eastAsia="ja-JP"/>
        </w:rPr>
        <w:t>[10]</w:t>
      </w:r>
      <w:r w:rsidR="004E01D0" w:rsidRPr="00BA01D8">
        <w:rPr>
          <w:rFonts w:ascii="Arial" w:hAnsi="Arial" w:cs="Arial"/>
          <w:sz w:val="20"/>
          <w:szCs w:val="24"/>
          <w:lang w:val="en-GB" w:eastAsia="ja-JP"/>
        </w:rPr>
        <w:fldChar w:fldCharType="end"/>
      </w:r>
      <w:r w:rsidRPr="00BA01D8">
        <w:rPr>
          <w:rFonts w:ascii="Arial" w:hAnsi="Arial" w:cs="Arial"/>
          <w:sz w:val="20"/>
          <w:szCs w:val="24"/>
          <w:lang w:val="en-GB" w:eastAsia="ja-JP"/>
        </w:rPr>
        <w:t>, there already exits the parameter “</w:t>
      </w:r>
      <w:r w:rsidRPr="00BA01D8">
        <w:rPr>
          <w:rFonts w:ascii="Arial" w:hAnsi="Arial" w:cs="Arial"/>
          <w:b/>
          <w:i/>
          <w:sz w:val="20"/>
          <w:szCs w:val="24"/>
        </w:rPr>
        <w:t>pdsch-256QAM-FR1</w:t>
      </w:r>
      <w:r w:rsidRPr="00BA01D8">
        <w:rPr>
          <w:rFonts w:ascii="Arial" w:hAnsi="Arial" w:cs="Arial"/>
          <w:sz w:val="20"/>
          <w:szCs w:val="24"/>
          <w:lang w:val="en-GB" w:eastAsia="ja-JP"/>
        </w:rPr>
        <w:t>”, the same parameter could potentially be reused by the RedCap devices to indicate whether the device support 256QAM.</w:t>
      </w:r>
    </w:p>
    <w:p w14:paraId="6C249FF6" w14:textId="3E07E20D" w:rsidR="00F7375D" w:rsidRPr="00BA01D8" w:rsidRDefault="00791D78" w:rsidP="007844D8">
      <w:pPr>
        <w:pStyle w:val="Proposal"/>
        <w:rPr>
          <w:rFonts w:ascii="Arial" w:hAnsi="Arial" w:cs="Arial"/>
          <w:sz w:val="20"/>
          <w:szCs w:val="20"/>
        </w:rPr>
      </w:pPr>
      <w:bookmarkStart w:id="35" w:name="_Toc61872639"/>
      <w:r w:rsidRPr="00BA01D8">
        <w:rPr>
          <w:rFonts w:ascii="Arial" w:hAnsi="Arial" w:cs="Arial"/>
          <w:sz w:val="20"/>
          <w:szCs w:val="20"/>
        </w:rPr>
        <w:t xml:space="preserve">Leave to </w:t>
      </w:r>
      <w:r w:rsidR="00455DA9" w:rsidRPr="00BA01D8">
        <w:rPr>
          <w:rFonts w:ascii="Arial" w:hAnsi="Arial" w:cs="Arial"/>
          <w:sz w:val="20"/>
          <w:szCs w:val="20"/>
        </w:rPr>
        <w:t>RAN2 to discuss</w:t>
      </w:r>
      <w:r w:rsidR="006976ED" w:rsidRPr="00BA01D8">
        <w:rPr>
          <w:rFonts w:ascii="Arial" w:hAnsi="Arial" w:cs="Arial"/>
          <w:sz w:val="20"/>
          <w:szCs w:val="20"/>
        </w:rPr>
        <w:t xml:space="preserve"> </w:t>
      </w:r>
      <w:r w:rsidR="00455DA9" w:rsidRPr="00BA01D8">
        <w:rPr>
          <w:rFonts w:ascii="Arial" w:hAnsi="Arial" w:cs="Arial"/>
          <w:sz w:val="20"/>
          <w:szCs w:val="20"/>
        </w:rPr>
        <w:t xml:space="preserve">how to indicate UE’s </w:t>
      </w:r>
      <w:r w:rsidR="006976ED" w:rsidRPr="00BA01D8">
        <w:rPr>
          <w:rFonts w:ascii="Arial" w:hAnsi="Arial" w:cs="Arial"/>
          <w:sz w:val="20"/>
          <w:szCs w:val="20"/>
        </w:rPr>
        <w:t>maximum modulation order support</w:t>
      </w:r>
      <w:r w:rsidR="00455DA9" w:rsidRPr="00BA01D8">
        <w:rPr>
          <w:rFonts w:ascii="Arial" w:hAnsi="Arial" w:cs="Arial"/>
          <w:sz w:val="20"/>
          <w:szCs w:val="20"/>
        </w:rPr>
        <w:t>.</w:t>
      </w:r>
      <w:bookmarkStart w:id="36" w:name="_Toc61603988"/>
      <w:bookmarkEnd w:id="35"/>
      <w:bookmarkEnd w:id="36"/>
    </w:p>
    <w:p w14:paraId="2F160B08" w14:textId="34AFF37C" w:rsidR="001A51D8" w:rsidRPr="00154167" w:rsidRDefault="00372F4F" w:rsidP="00435E23">
      <w:pPr>
        <w:pStyle w:val="Heading1"/>
        <w:rPr>
          <w:rFonts w:cs="Arial"/>
        </w:rPr>
      </w:pPr>
      <w:r w:rsidRPr="00154167">
        <w:rPr>
          <w:rFonts w:cs="Arial"/>
        </w:rPr>
        <w:t>HD-FDD</w:t>
      </w:r>
      <w:r w:rsidR="00062F00" w:rsidRPr="00154167">
        <w:rPr>
          <w:rFonts w:cs="Arial"/>
        </w:rPr>
        <w:t xml:space="preserve"> Type A</w:t>
      </w:r>
    </w:p>
    <w:p w14:paraId="0660FB64" w14:textId="0F1FC340" w:rsidR="001A51D8" w:rsidRPr="00BA01D8" w:rsidRDefault="001A51D8" w:rsidP="00623B77">
      <w:pPr>
        <w:jc w:val="both"/>
        <w:rPr>
          <w:rFonts w:ascii="Arial" w:hAnsi="Arial" w:cs="Arial"/>
          <w:sz w:val="20"/>
          <w:szCs w:val="20"/>
          <w:lang w:eastAsia="ja-JP"/>
        </w:rPr>
      </w:pPr>
      <w:r w:rsidRPr="00BA01D8">
        <w:rPr>
          <w:rFonts w:ascii="Arial" w:hAnsi="Arial" w:cs="Arial"/>
          <w:sz w:val="20"/>
          <w:szCs w:val="20"/>
          <w:lang w:eastAsia="ja-JP"/>
        </w:rPr>
        <w:t>In Rel-17 NR RedCap SI</w:t>
      </w:r>
      <w:r w:rsidR="008F1BF1" w:rsidRPr="00BA01D8">
        <w:rPr>
          <w:rFonts w:ascii="Arial" w:hAnsi="Arial" w:cs="Arial"/>
          <w:sz w:val="20"/>
          <w:szCs w:val="20"/>
          <w:lang w:eastAsia="ja-JP"/>
        </w:rPr>
        <w:t xml:space="preserve"> </w:t>
      </w:r>
      <w:r w:rsidR="008F1BF1" w:rsidRPr="00BA01D8">
        <w:rPr>
          <w:rFonts w:ascii="Arial" w:hAnsi="Arial" w:cs="Arial"/>
          <w:sz w:val="20"/>
          <w:szCs w:val="20"/>
          <w:lang w:eastAsia="ja-JP"/>
        </w:rPr>
        <w:fldChar w:fldCharType="begin"/>
      </w:r>
      <w:r w:rsidR="008F1BF1" w:rsidRPr="00BA01D8">
        <w:rPr>
          <w:rFonts w:ascii="Arial" w:hAnsi="Arial" w:cs="Arial"/>
          <w:sz w:val="20"/>
          <w:szCs w:val="20"/>
          <w:lang w:eastAsia="ja-JP"/>
        </w:rPr>
        <w:instrText xml:space="preserve"> REF _Ref61000392 \r \h </w:instrText>
      </w:r>
      <w:r w:rsidR="009F4B64" w:rsidRPr="00BA01D8">
        <w:rPr>
          <w:rFonts w:ascii="Arial" w:hAnsi="Arial" w:cs="Arial"/>
          <w:sz w:val="20"/>
          <w:szCs w:val="20"/>
          <w:lang w:eastAsia="ja-JP"/>
        </w:rPr>
        <w:instrText xml:space="preserve"> \* MERGEFORMAT </w:instrText>
      </w:r>
      <w:r w:rsidR="008F1BF1" w:rsidRPr="00BA01D8">
        <w:rPr>
          <w:rFonts w:ascii="Arial" w:hAnsi="Arial" w:cs="Arial"/>
          <w:sz w:val="20"/>
          <w:szCs w:val="20"/>
          <w:lang w:eastAsia="ja-JP"/>
        </w:rPr>
      </w:r>
      <w:r w:rsidR="008F1BF1" w:rsidRPr="00BA01D8">
        <w:rPr>
          <w:rFonts w:ascii="Arial" w:hAnsi="Arial" w:cs="Arial"/>
          <w:sz w:val="20"/>
          <w:szCs w:val="20"/>
          <w:lang w:eastAsia="ja-JP"/>
        </w:rPr>
        <w:fldChar w:fldCharType="separate"/>
      </w:r>
      <w:r w:rsidR="00623B77" w:rsidRPr="00BA01D8">
        <w:rPr>
          <w:rFonts w:ascii="Arial" w:hAnsi="Arial" w:cs="Arial"/>
          <w:sz w:val="20"/>
          <w:szCs w:val="20"/>
          <w:lang w:eastAsia="ja-JP"/>
        </w:rPr>
        <w:t>[2]</w:t>
      </w:r>
      <w:r w:rsidR="008F1BF1" w:rsidRPr="00BA01D8">
        <w:rPr>
          <w:rFonts w:ascii="Arial" w:hAnsi="Arial" w:cs="Arial"/>
          <w:sz w:val="20"/>
          <w:szCs w:val="20"/>
          <w:lang w:eastAsia="ja-JP"/>
        </w:rPr>
        <w:fldChar w:fldCharType="end"/>
      </w:r>
      <w:r w:rsidR="008F1BF1" w:rsidRPr="00BA01D8">
        <w:rPr>
          <w:rFonts w:ascii="Arial" w:hAnsi="Arial" w:cs="Arial"/>
          <w:sz w:val="20"/>
          <w:szCs w:val="20"/>
          <w:lang w:eastAsia="ja-JP"/>
        </w:rPr>
        <w:t xml:space="preserve">, </w:t>
      </w:r>
      <w:r w:rsidRPr="00BA01D8">
        <w:rPr>
          <w:rFonts w:ascii="Arial" w:hAnsi="Arial" w:cs="Arial"/>
          <w:sz w:val="20"/>
          <w:szCs w:val="20"/>
          <w:lang w:eastAsia="ja-JP"/>
        </w:rPr>
        <w:t xml:space="preserve">half-duplex (HD) operation has been studied for both HD-FDD type A and type B as defined in LTE. The study concluded that HD-FDD Type A can provide reasonable complexity reduction gain with limited performance and specification impacts. It was therefore recommended to be included as part of the Rel-17 work item.    </w:t>
      </w:r>
    </w:p>
    <w:p w14:paraId="5198EAB7" w14:textId="12300238" w:rsidR="001A51D8" w:rsidRPr="00BA01D8" w:rsidRDefault="001A51D8" w:rsidP="00623B77">
      <w:pPr>
        <w:jc w:val="both"/>
        <w:rPr>
          <w:rFonts w:ascii="Arial" w:hAnsi="Arial" w:cs="Arial"/>
          <w:sz w:val="20"/>
          <w:szCs w:val="20"/>
          <w:lang w:eastAsia="ja-JP"/>
        </w:rPr>
      </w:pPr>
      <w:r w:rsidRPr="00BA01D8">
        <w:rPr>
          <w:rFonts w:ascii="Arial" w:hAnsi="Arial" w:cs="Arial"/>
          <w:sz w:val="20"/>
          <w:szCs w:val="20"/>
          <w:lang w:eastAsia="ja-JP"/>
        </w:rPr>
        <w:t xml:space="preserve">According to the WID </w:t>
      </w:r>
      <w:r w:rsidRPr="00BA01D8">
        <w:rPr>
          <w:rFonts w:ascii="Arial" w:hAnsi="Arial" w:cs="Arial"/>
          <w:sz w:val="20"/>
          <w:szCs w:val="20"/>
          <w:lang w:eastAsia="ja-JP"/>
        </w:rPr>
        <w:fldChar w:fldCharType="begin"/>
      </w:r>
      <w:r w:rsidRPr="00BA01D8">
        <w:rPr>
          <w:rFonts w:ascii="Arial" w:hAnsi="Arial" w:cs="Arial"/>
          <w:sz w:val="20"/>
          <w:szCs w:val="20"/>
          <w:lang w:eastAsia="ja-JP"/>
        </w:rPr>
        <w:instrText xml:space="preserve"> REF _Ref60822875 \r \h </w:instrText>
      </w:r>
      <w:r w:rsidR="009F4B64" w:rsidRPr="00BA01D8">
        <w:rPr>
          <w:rFonts w:ascii="Arial" w:hAnsi="Arial" w:cs="Arial"/>
          <w:sz w:val="20"/>
          <w:szCs w:val="20"/>
          <w:lang w:eastAsia="ja-JP"/>
        </w:rPr>
        <w:instrText xml:space="preserve"> \* MERGEFORMAT </w:instrText>
      </w:r>
      <w:r w:rsidRPr="00BA01D8">
        <w:rPr>
          <w:rFonts w:ascii="Arial" w:hAnsi="Arial" w:cs="Arial"/>
          <w:sz w:val="20"/>
          <w:szCs w:val="20"/>
          <w:lang w:eastAsia="ja-JP"/>
        </w:rPr>
      </w:r>
      <w:r w:rsidRPr="00BA01D8">
        <w:rPr>
          <w:rFonts w:ascii="Arial" w:hAnsi="Arial" w:cs="Arial"/>
          <w:sz w:val="20"/>
          <w:szCs w:val="20"/>
          <w:lang w:eastAsia="ja-JP"/>
        </w:rPr>
        <w:fldChar w:fldCharType="separate"/>
      </w:r>
      <w:r w:rsidR="00623B77" w:rsidRPr="00BA01D8">
        <w:rPr>
          <w:rFonts w:ascii="Arial" w:hAnsi="Arial" w:cs="Arial"/>
          <w:sz w:val="20"/>
          <w:szCs w:val="20"/>
          <w:lang w:eastAsia="ja-JP"/>
        </w:rPr>
        <w:t>[1]</w:t>
      </w:r>
      <w:r w:rsidRPr="00BA01D8">
        <w:rPr>
          <w:rFonts w:ascii="Arial" w:hAnsi="Arial" w:cs="Arial"/>
          <w:sz w:val="20"/>
          <w:szCs w:val="20"/>
          <w:lang w:eastAsia="ja-JP"/>
        </w:rPr>
        <w:fldChar w:fldCharType="end"/>
      </w:r>
      <w:r w:rsidRPr="00BA01D8">
        <w:rPr>
          <w:rFonts w:ascii="Arial" w:hAnsi="Arial" w:cs="Arial"/>
          <w:sz w:val="20"/>
          <w:szCs w:val="20"/>
          <w:lang w:eastAsia="ja-JP"/>
        </w:rPr>
        <w:t xml:space="preserve">, HD-FDD type A operation should be supported with minimum specification impact.    </w:t>
      </w:r>
    </w:p>
    <w:tbl>
      <w:tblPr>
        <w:tblStyle w:val="TableGrid"/>
        <w:tblW w:w="0" w:type="auto"/>
        <w:tblLook w:val="04A0" w:firstRow="1" w:lastRow="0" w:firstColumn="1" w:lastColumn="0" w:noHBand="0" w:noVBand="1"/>
      </w:tblPr>
      <w:tblGrid>
        <w:gridCol w:w="9629"/>
      </w:tblGrid>
      <w:tr w:rsidR="001A51D8" w:rsidRPr="00BA01D8" w14:paraId="6E6CDA8C" w14:textId="77777777" w:rsidTr="007C3A61">
        <w:tc>
          <w:tcPr>
            <w:tcW w:w="9629" w:type="dxa"/>
          </w:tcPr>
          <w:p w14:paraId="02C7573C" w14:textId="139F96B1" w:rsidR="001A51D8" w:rsidRPr="00BA01D8" w:rsidRDefault="001A51D8" w:rsidP="00623B77">
            <w:pPr>
              <w:pStyle w:val="BodyText"/>
              <w:numPr>
                <w:ilvl w:val="0"/>
                <w:numId w:val="21"/>
              </w:numPr>
              <w:overflowPunct w:val="0"/>
              <w:autoSpaceDN w:val="0"/>
              <w:spacing w:line="240" w:lineRule="auto"/>
              <w:rPr>
                <w:rFonts w:ascii="Arial" w:eastAsia="MS Mincho" w:hAnsi="Arial" w:cs="Arial"/>
                <w:sz w:val="20"/>
                <w:szCs w:val="20"/>
              </w:rPr>
            </w:pPr>
            <w:r w:rsidRPr="00BA01D8">
              <w:rPr>
                <w:rFonts w:ascii="Arial" w:hAnsi="Arial" w:cs="Arial"/>
                <w:sz w:val="20"/>
                <w:szCs w:val="20"/>
              </w:rPr>
              <w:t>Duplex operation:</w:t>
            </w:r>
          </w:p>
          <w:p w14:paraId="346A55DD" w14:textId="77777777" w:rsidR="001A51D8" w:rsidRPr="00BA01D8" w:rsidRDefault="001A51D8" w:rsidP="00623B77">
            <w:pPr>
              <w:pStyle w:val="BodyText"/>
              <w:numPr>
                <w:ilvl w:val="1"/>
                <w:numId w:val="21"/>
              </w:numPr>
              <w:overflowPunct w:val="0"/>
              <w:autoSpaceDN w:val="0"/>
              <w:spacing w:line="240" w:lineRule="auto"/>
              <w:rPr>
                <w:rFonts w:ascii="Arial" w:hAnsi="Arial" w:cs="Arial"/>
                <w:i/>
                <w:sz w:val="20"/>
                <w:szCs w:val="20"/>
              </w:rPr>
            </w:pPr>
            <w:r w:rsidRPr="00BA01D8">
              <w:rPr>
                <w:rFonts w:ascii="Arial" w:hAnsi="Arial" w:cs="Arial"/>
                <w:sz w:val="20"/>
                <w:szCs w:val="20"/>
              </w:rPr>
              <w:t>HD-FDD type A with the minimum specification impact (Note that FD-FDD and TDD are also supported.)</w:t>
            </w:r>
          </w:p>
        </w:tc>
      </w:tr>
    </w:tbl>
    <w:p w14:paraId="610926D7" w14:textId="77777777" w:rsidR="007C3A61" w:rsidRPr="00BA01D8" w:rsidRDefault="007C3A61" w:rsidP="00623B77">
      <w:pPr>
        <w:jc w:val="both"/>
        <w:rPr>
          <w:rFonts w:ascii="Arial" w:hAnsi="Arial" w:cs="Arial"/>
          <w:sz w:val="20"/>
          <w:szCs w:val="20"/>
          <w:lang w:eastAsia="ja-JP"/>
        </w:rPr>
      </w:pPr>
    </w:p>
    <w:p w14:paraId="3723FB38" w14:textId="2CFA0527" w:rsidR="001A51D8" w:rsidRPr="00BA01D8" w:rsidRDefault="001A51D8" w:rsidP="00623B77">
      <w:pPr>
        <w:jc w:val="both"/>
        <w:rPr>
          <w:rFonts w:ascii="Arial" w:hAnsi="Arial" w:cs="Arial"/>
          <w:sz w:val="20"/>
          <w:szCs w:val="20"/>
          <w:lang w:eastAsia="ja-JP"/>
        </w:rPr>
      </w:pPr>
      <w:r w:rsidRPr="00BA01D8">
        <w:rPr>
          <w:rFonts w:ascii="Arial" w:hAnsi="Arial" w:cs="Arial"/>
          <w:sz w:val="20"/>
          <w:szCs w:val="20"/>
          <w:lang w:eastAsia="ja-JP"/>
        </w:rPr>
        <w:t xml:space="preserve">In this section, we discuss potential solutions to support HD-FDD Type A operation for RedCap UEs including details for </w:t>
      </w:r>
      <w:r w:rsidRPr="00BA01D8">
        <w:rPr>
          <w:rFonts w:ascii="Arial" w:hAnsi="Arial" w:cs="Arial"/>
          <w:sz w:val="20"/>
          <w:szCs w:val="20"/>
        </w:rPr>
        <w:t>DL-to-UL and UL-to-DL</w:t>
      </w:r>
      <w:r w:rsidRPr="00BA01D8">
        <w:rPr>
          <w:rFonts w:ascii="Arial" w:hAnsi="Arial" w:cs="Arial"/>
          <w:sz w:val="20"/>
          <w:szCs w:val="20"/>
          <w:lang w:eastAsia="ja-JP"/>
        </w:rPr>
        <w:t xml:space="preserve"> switching time and UE behaviour </w:t>
      </w:r>
      <w:r w:rsidR="007C7F9F" w:rsidRPr="00BA01D8">
        <w:rPr>
          <w:rFonts w:ascii="Arial" w:hAnsi="Arial" w:cs="Arial"/>
          <w:sz w:val="20"/>
          <w:szCs w:val="20"/>
          <w:lang w:eastAsia="ja-JP"/>
        </w:rPr>
        <w:t>i</w:t>
      </w:r>
      <w:r w:rsidRPr="00BA01D8">
        <w:rPr>
          <w:rFonts w:ascii="Arial" w:hAnsi="Arial" w:cs="Arial"/>
          <w:sz w:val="20"/>
          <w:szCs w:val="20"/>
          <w:lang w:eastAsia="ja-JP"/>
        </w:rPr>
        <w:t xml:space="preserve">n handling DL/UL collision.   </w:t>
      </w:r>
    </w:p>
    <w:p w14:paraId="7A696982" w14:textId="77777777" w:rsidR="001A51D8" w:rsidRPr="00154167" w:rsidRDefault="001A51D8" w:rsidP="00623B77">
      <w:pPr>
        <w:pStyle w:val="Heading2"/>
        <w:jc w:val="both"/>
        <w:rPr>
          <w:rFonts w:cs="Arial"/>
        </w:rPr>
      </w:pPr>
      <w:r w:rsidRPr="00154167">
        <w:rPr>
          <w:rFonts w:cs="Arial"/>
          <w:lang w:val="en-US"/>
        </w:rPr>
        <w:t>DL-to-UL and UL-to-DL switching time</w:t>
      </w:r>
    </w:p>
    <w:p w14:paraId="50F332C8" w14:textId="4A685717" w:rsidR="001A51D8" w:rsidRPr="00BA01D8" w:rsidRDefault="001A51D8" w:rsidP="00623B77">
      <w:pPr>
        <w:jc w:val="both"/>
        <w:rPr>
          <w:rFonts w:ascii="Arial" w:hAnsi="Arial" w:cs="Arial"/>
          <w:sz w:val="20"/>
          <w:szCs w:val="20"/>
        </w:rPr>
      </w:pPr>
      <w:r w:rsidRPr="00BA01D8">
        <w:rPr>
          <w:rFonts w:ascii="Arial" w:hAnsi="Arial" w:cs="Arial"/>
          <w:sz w:val="20"/>
          <w:szCs w:val="20"/>
          <w:lang w:eastAsia="ja-JP"/>
        </w:rPr>
        <w:t xml:space="preserve">In </w:t>
      </w:r>
      <w:r w:rsidR="00CC4E84" w:rsidRPr="00BA01D8">
        <w:rPr>
          <w:rFonts w:ascii="Arial" w:hAnsi="Arial" w:cs="Arial"/>
          <w:sz w:val="20"/>
          <w:szCs w:val="20"/>
        </w:rPr>
        <w:t>TS 38.211 V16.4.0</w:t>
      </w:r>
      <w:r w:rsidRPr="00BA01D8">
        <w:rPr>
          <w:rFonts w:ascii="Arial" w:hAnsi="Arial" w:cs="Arial"/>
          <w:sz w:val="20"/>
          <w:szCs w:val="20"/>
          <w:lang w:eastAsia="ja-JP"/>
        </w:rPr>
        <w:t xml:space="preserve"> </w:t>
      </w:r>
      <w:r w:rsidR="007C7F9F" w:rsidRPr="00BA01D8">
        <w:rPr>
          <w:rFonts w:ascii="Arial" w:hAnsi="Arial" w:cs="Arial"/>
          <w:sz w:val="20"/>
          <w:szCs w:val="20"/>
          <w:lang w:eastAsia="ja-JP"/>
        </w:rPr>
        <w:fldChar w:fldCharType="begin"/>
      </w:r>
      <w:r w:rsidR="007C7F9F" w:rsidRPr="00BA01D8">
        <w:rPr>
          <w:rFonts w:ascii="Arial" w:hAnsi="Arial" w:cs="Arial"/>
          <w:sz w:val="20"/>
          <w:szCs w:val="20"/>
          <w:lang w:eastAsia="ja-JP"/>
        </w:rPr>
        <w:instrText xml:space="preserve"> REF _Ref61427497 \r \h </w:instrText>
      </w:r>
      <w:r w:rsidR="009F4B64" w:rsidRPr="00BA01D8">
        <w:rPr>
          <w:rFonts w:ascii="Arial" w:hAnsi="Arial" w:cs="Arial"/>
          <w:sz w:val="20"/>
          <w:szCs w:val="20"/>
          <w:lang w:eastAsia="ja-JP"/>
        </w:rPr>
        <w:instrText xml:space="preserve"> \* MERGEFORMAT </w:instrText>
      </w:r>
      <w:r w:rsidR="007C7F9F" w:rsidRPr="00BA01D8">
        <w:rPr>
          <w:rFonts w:ascii="Arial" w:hAnsi="Arial" w:cs="Arial"/>
          <w:sz w:val="20"/>
          <w:szCs w:val="20"/>
          <w:lang w:eastAsia="ja-JP"/>
        </w:rPr>
      </w:r>
      <w:r w:rsidR="007C7F9F" w:rsidRPr="00BA01D8">
        <w:rPr>
          <w:rFonts w:ascii="Arial" w:hAnsi="Arial" w:cs="Arial"/>
          <w:sz w:val="20"/>
          <w:szCs w:val="20"/>
          <w:lang w:eastAsia="ja-JP"/>
        </w:rPr>
        <w:fldChar w:fldCharType="separate"/>
      </w:r>
      <w:r w:rsidR="00623B77" w:rsidRPr="00BA01D8">
        <w:rPr>
          <w:rFonts w:ascii="Arial" w:hAnsi="Arial" w:cs="Arial"/>
          <w:sz w:val="20"/>
          <w:szCs w:val="20"/>
          <w:lang w:eastAsia="ja-JP"/>
        </w:rPr>
        <w:t>[6]</w:t>
      </w:r>
      <w:r w:rsidR="007C7F9F" w:rsidRPr="00BA01D8">
        <w:rPr>
          <w:rFonts w:ascii="Arial" w:hAnsi="Arial" w:cs="Arial"/>
          <w:sz w:val="20"/>
          <w:szCs w:val="20"/>
          <w:lang w:eastAsia="ja-JP"/>
        </w:rPr>
        <w:fldChar w:fldCharType="end"/>
      </w:r>
      <w:r w:rsidR="00CC4E84" w:rsidRPr="00BA01D8">
        <w:rPr>
          <w:rFonts w:ascii="Arial" w:hAnsi="Arial" w:cs="Arial"/>
          <w:sz w:val="20"/>
          <w:szCs w:val="20"/>
        </w:rPr>
        <w:t xml:space="preserve"> clause 4.3.2,</w:t>
      </w:r>
      <w:r w:rsidRPr="00BA01D8">
        <w:rPr>
          <w:rFonts w:ascii="Arial" w:hAnsi="Arial" w:cs="Arial"/>
          <w:sz w:val="20"/>
          <w:szCs w:val="20"/>
          <w:lang w:eastAsia="ja-JP"/>
        </w:rPr>
        <w:t xml:space="preserve"> also shown below, there</w:t>
      </w:r>
      <w:r w:rsidRPr="00BA01D8">
        <w:rPr>
          <w:rFonts w:ascii="Arial" w:hAnsi="Arial" w:cs="Arial"/>
          <w:sz w:val="20"/>
          <w:szCs w:val="20"/>
        </w:rPr>
        <w:t xml:space="preserve"> </w:t>
      </w:r>
      <w:r w:rsidR="0045726F" w:rsidRPr="00BA01D8">
        <w:rPr>
          <w:rFonts w:ascii="Arial" w:hAnsi="Arial" w:cs="Arial"/>
          <w:sz w:val="20"/>
          <w:szCs w:val="20"/>
        </w:rPr>
        <w:t>are</w:t>
      </w:r>
      <w:r w:rsidRPr="00BA01D8">
        <w:rPr>
          <w:rFonts w:ascii="Arial" w:hAnsi="Arial" w:cs="Arial"/>
          <w:sz w:val="20"/>
          <w:szCs w:val="20"/>
        </w:rPr>
        <w:t xml:space="preserve"> definitions for DL-to-UL and UL-to-DL switching time for a UE which is not capable of full-duplex communication and not supporting simultaneous transmission and reception, so called </w:t>
      </w:r>
      <w:r w:rsidR="00672081" w:rsidRPr="00BA01D8">
        <w:rPr>
          <w:rFonts w:ascii="Arial" w:hAnsi="Arial" w:cs="Arial"/>
          <w:sz w:val="20"/>
          <w:szCs w:val="20"/>
        </w:rPr>
        <w:t xml:space="preserve">a </w:t>
      </w:r>
      <w:r w:rsidRPr="00BA01D8">
        <w:rPr>
          <w:rFonts w:ascii="Arial" w:hAnsi="Arial" w:cs="Arial"/>
          <w:sz w:val="20"/>
          <w:szCs w:val="20"/>
        </w:rPr>
        <w:t>“non-full-duplex UE”.</w:t>
      </w:r>
    </w:p>
    <w:tbl>
      <w:tblPr>
        <w:tblStyle w:val="TableGrid"/>
        <w:tblW w:w="0" w:type="auto"/>
        <w:tblInd w:w="137" w:type="dxa"/>
        <w:tblLook w:val="04A0" w:firstRow="1" w:lastRow="0" w:firstColumn="1" w:lastColumn="0" w:noHBand="0" w:noVBand="1"/>
      </w:tblPr>
      <w:tblGrid>
        <w:gridCol w:w="9492"/>
      </w:tblGrid>
      <w:tr w:rsidR="001A51D8" w:rsidRPr="00BA01D8" w14:paraId="561BDB0B" w14:textId="77777777" w:rsidTr="000233C3">
        <w:tc>
          <w:tcPr>
            <w:tcW w:w="9492" w:type="dxa"/>
          </w:tcPr>
          <w:p w14:paraId="5532EC61" w14:textId="77777777" w:rsidR="008F1BF1" w:rsidRPr="00BA01D8" w:rsidRDefault="008F1BF1" w:rsidP="00623B77">
            <w:pPr>
              <w:jc w:val="both"/>
              <w:rPr>
                <w:rFonts w:ascii="Arial" w:hAnsi="Arial" w:cs="Arial"/>
                <w:sz w:val="20"/>
                <w:szCs w:val="20"/>
              </w:rPr>
            </w:pPr>
            <w:r w:rsidRPr="00BA01D8">
              <w:rPr>
                <w:rFonts w:ascii="Arial" w:hAnsi="Arial" w:cs="Arial"/>
                <w:sz w:val="20"/>
                <w:szCs w:val="20"/>
              </w:rPr>
              <w:t xml:space="preserve">A UE not capable of full-duplex communication and not supporting simultaneous transmission and reception as defined by parameter </w:t>
            </w:r>
            <w:r w:rsidRPr="00BA01D8">
              <w:rPr>
                <w:rFonts w:ascii="Arial" w:hAnsi="Arial" w:cs="Arial"/>
                <w:i/>
                <w:sz w:val="20"/>
                <w:szCs w:val="20"/>
              </w:rPr>
              <w:t>simultaneousRxTxInterBandENDC, simultaneousRxTxInterBandCA or simultaneousRxTxSUL</w:t>
            </w:r>
            <w:r w:rsidRPr="00BA01D8">
              <w:rPr>
                <w:rFonts w:ascii="Arial" w:hAnsi="Arial" w:cs="Arial"/>
                <w:sz w:val="20"/>
                <w:szCs w:val="20"/>
              </w:rPr>
              <w:t xml:space="preserve"> [10, TS 38.306] among all cells within a group of cells is not expected to transmit in the uplink in one cell within the group of cells earlier than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Rx</m:t>
                  </m:r>
                  <m:r>
                    <m:rPr>
                      <m:nor/>
                    </m:rPr>
                    <w:rPr>
                      <w:rFonts w:ascii="Arial" w:hAnsi="Arial" w:cs="Arial"/>
                      <w:i/>
                      <w:sz w:val="20"/>
                      <w:szCs w:val="20"/>
                    </w:rPr>
                    <m:t>-</m:t>
                  </m:r>
                  <m:r>
                    <m:rPr>
                      <m:nor/>
                    </m:rPr>
                    <w:rPr>
                      <w:rFonts w:ascii="Arial" w:hAnsi="Arial" w:cs="Arial"/>
                      <w:sz w:val="20"/>
                      <w:szCs w:val="20"/>
                    </w:rPr>
                    <m:t>Tx</m:t>
                  </m:r>
                </m:sub>
              </m:sSub>
              <m:sSub>
                <m:sSubPr>
                  <m:ctrlPr>
                    <w:rPr>
                      <w:rFonts w:ascii="Cambria Math" w:hAnsi="Cambria Math" w:cs="Arial"/>
                      <w:i/>
                      <w:sz w:val="20"/>
                      <w:szCs w:val="20"/>
                    </w:rPr>
                  </m:ctrlPr>
                </m:sSubPr>
                <m:e>
                  <m:r>
                    <w:rPr>
                      <w:rFonts w:ascii="Cambria Math" w:hAnsi="Cambria Math" w:cs="Arial"/>
                      <w:sz w:val="20"/>
                      <w:szCs w:val="20"/>
                    </w:rPr>
                    <m:t>T</m:t>
                  </m:r>
                </m:e>
                <m:sub>
                  <m:r>
                    <m:rPr>
                      <m:nor/>
                    </m:rPr>
                    <w:rPr>
                      <w:rFonts w:ascii="Arial" w:hAnsi="Arial" w:cs="Arial"/>
                      <w:sz w:val="20"/>
                      <w:szCs w:val="20"/>
                    </w:rPr>
                    <m:t>c</m:t>
                  </m:r>
                </m:sub>
              </m:sSub>
            </m:oMath>
            <w:r w:rsidRPr="00BA01D8">
              <w:rPr>
                <w:rFonts w:ascii="Arial" w:hAnsi="Arial" w:cs="Arial"/>
                <w:sz w:val="20"/>
                <w:szCs w:val="20"/>
              </w:rPr>
              <w:t xml:space="preserve"> after the end of the last received </w:t>
            </w:r>
            <w:r w:rsidRPr="00BA01D8">
              <w:rPr>
                <w:rFonts w:ascii="Arial" w:hAnsi="Arial" w:cs="Arial"/>
                <w:sz w:val="20"/>
                <w:szCs w:val="20"/>
              </w:rPr>
              <w:lastRenderedPageBreak/>
              <w:t xml:space="preserve">downlink symbol in the same or different cell within the group of cells where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Rx</m:t>
                  </m:r>
                  <m:r>
                    <m:rPr>
                      <m:nor/>
                    </m:rPr>
                    <w:rPr>
                      <w:rFonts w:ascii="Arial" w:hAnsi="Arial" w:cs="Arial"/>
                      <w:i/>
                      <w:sz w:val="20"/>
                      <w:szCs w:val="20"/>
                    </w:rPr>
                    <m:t>-</m:t>
                  </m:r>
                  <m:r>
                    <m:rPr>
                      <m:nor/>
                    </m:rPr>
                    <w:rPr>
                      <w:rFonts w:ascii="Arial" w:hAnsi="Arial" w:cs="Arial"/>
                      <w:sz w:val="20"/>
                      <w:szCs w:val="20"/>
                    </w:rPr>
                    <m:t>Tx</m:t>
                  </m:r>
                </m:sub>
              </m:sSub>
            </m:oMath>
            <w:r w:rsidRPr="00BA01D8">
              <w:rPr>
                <w:rFonts w:ascii="Arial" w:hAnsi="Arial" w:cs="Arial"/>
                <w:sz w:val="20"/>
                <w:szCs w:val="20"/>
              </w:rPr>
              <w:t xml:space="preserve"> is given by Table 4.3.2-3. </w:t>
            </w:r>
          </w:p>
          <w:p w14:paraId="1DA32E24" w14:textId="77777777" w:rsidR="008F1BF1" w:rsidRPr="00BA01D8" w:rsidRDefault="008F1BF1" w:rsidP="00623B77">
            <w:pPr>
              <w:jc w:val="both"/>
              <w:rPr>
                <w:rFonts w:ascii="Arial" w:hAnsi="Arial" w:cs="Arial"/>
                <w:sz w:val="20"/>
                <w:szCs w:val="20"/>
              </w:rPr>
            </w:pPr>
            <w:r w:rsidRPr="00BA01D8">
              <w:rPr>
                <w:rFonts w:ascii="Arial" w:hAnsi="Arial" w:cs="Arial"/>
                <w:sz w:val="20"/>
                <w:szCs w:val="20"/>
              </w:rPr>
              <w:t xml:space="preserve">A UE not capable of full-duplex communication and not supporting simultaneous transmission and reception as defined by parameter </w:t>
            </w:r>
            <w:r w:rsidRPr="00BA01D8">
              <w:rPr>
                <w:rFonts w:ascii="Arial" w:hAnsi="Arial" w:cs="Arial"/>
                <w:i/>
                <w:sz w:val="20"/>
                <w:szCs w:val="20"/>
              </w:rPr>
              <w:t>simultaneousRxTxInterBandENDC</w:t>
            </w:r>
            <w:r w:rsidRPr="00BA01D8">
              <w:rPr>
                <w:rFonts w:ascii="Arial" w:hAnsi="Arial" w:cs="Arial"/>
                <w:sz w:val="20"/>
                <w:szCs w:val="20"/>
              </w:rPr>
              <w:t xml:space="preserve">, </w:t>
            </w:r>
            <w:r w:rsidRPr="00BA01D8">
              <w:rPr>
                <w:rFonts w:ascii="Arial" w:hAnsi="Arial" w:cs="Arial"/>
                <w:i/>
                <w:sz w:val="20"/>
                <w:szCs w:val="20"/>
              </w:rPr>
              <w:t>simultaneousRxTxInterBandCA</w:t>
            </w:r>
            <w:r w:rsidRPr="00BA01D8">
              <w:rPr>
                <w:rFonts w:ascii="Arial" w:hAnsi="Arial" w:cs="Arial"/>
                <w:sz w:val="20"/>
                <w:szCs w:val="20"/>
              </w:rPr>
              <w:t xml:space="preserve"> </w:t>
            </w:r>
            <w:r w:rsidRPr="00BA01D8">
              <w:rPr>
                <w:rFonts w:ascii="Arial" w:hAnsi="Arial" w:cs="Arial"/>
                <w:i/>
                <w:sz w:val="20"/>
                <w:szCs w:val="20"/>
              </w:rPr>
              <w:t>or simultaneousRxTxSUL</w:t>
            </w:r>
            <w:r w:rsidRPr="00BA01D8">
              <w:rPr>
                <w:rFonts w:ascii="Arial" w:hAnsi="Arial" w:cs="Arial"/>
                <w:sz w:val="20"/>
                <w:szCs w:val="20"/>
              </w:rPr>
              <w:t xml:space="preserve"> [10, TS 38.306] among all cells within a group of cells is not expected to receive in the downlink in one cell within the group of cells earlier than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Tx</m:t>
                  </m:r>
                  <m:r>
                    <m:rPr>
                      <m:nor/>
                    </m:rPr>
                    <w:rPr>
                      <w:rFonts w:ascii="Arial" w:hAnsi="Arial" w:cs="Arial"/>
                      <w:i/>
                      <w:sz w:val="20"/>
                      <w:szCs w:val="20"/>
                    </w:rPr>
                    <m:t>-</m:t>
                  </m:r>
                  <m:r>
                    <m:rPr>
                      <m:nor/>
                    </m:rPr>
                    <w:rPr>
                      <w:rFonts w:ascii="Arial" w:hAnsi="Arial" w:cs="Arial"/>
                      <w:sz w:val="20"/>
                      <w:szCs w:val="20"/>
                    </w:rPr>
                    <m:t>Rx</m:t>
                  </m:r>
                </m:sub>
              </m:sSub>
              <m:sSub>
                <m:sSubPr>
                  <m:ctrlPr>
                    <w:rPr>
                      <w:rFonts w:ascii="Cambria Math" w:hAnsi="Cambria Math" w:cs="Arial"/>
                      <w:i/>
                      <w:sz w:val="20"/>
                      <w:szCs w:val="20"/>
                    </w:rPr>
                  </m:ctrlPr>
                </m:sSubPr>
                <m:e>
                  <m:r>
                    <w:rPr>
                      <w:rFonts w:ascii="Cambria Math" w:hAnsi="Cambria Math" w:cs="Arial"/>
                      <w:sz w:val="20"/>
                      <w:szCs w:val="20"/>
                    </w:rPr>
                    <m:t>T</m:t>
                  </m:r>
                </m:e>
                <m:sub>
                  <m:r>
                    <m:rPr>
                      <m:nor/>
                    </m:rPr>
                    <w:rPr>
                      <w:rFonts w:ascii="Arial" w:hAnsi="Arial" w:cs="Arial"/>
                      <w:sz w:val="20"/>
                      <w:szCs w:val="20"/>
                    </w:rPr>
                    <m:t>c</m:t>
                  </m:r>
                </m:sub>
              </m:sSub>
            </m:oMath>
            <w:r w:rsidRPr="00BA01D8">
              <w:rPr>
                <w:rFonts w:ascii="Arial" w:hAnsi="Arial" w:cs="Arial"/>
                <w:sz w:val="20"/>
                <w:szCs w:val="20"/>
              </w:rPr>
              <w:t xml:space="preserve"> after the end of the last transmitted uplink symbol in the same or different cell within the group of cells where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Tx</m:t>
                  </m:r>
                  <m:r>
                    <m:rPr>
                      <m:nor/>
                    </m:rPr>
                    <w:rPr>
                      <w:rFonts w:ascii="Arial" w:hAnsi="Arial" w:cs="Arial"/>
                      <w:i/>
                      <w:sz w:val="20"/>
                      <w:szCs w:val="20"/>
                    </w:rPr>
                    <m:t>-</m:t>
                  </m:r>
                  <m:r>
                    <m:rPr>
                      <m:nor/>
                    </m:rPr>
                    <w:rPr>
                      <w:rFonts w:ascii="Arial" w:hAnsi="Arial" w:cs="Arial"/>
                      <w:sz w:val="20"/>
                      <w:szCs w:val="20"/>
                    </w:rPr>
                    <m:t>Rx</m:t>
                  </m:r>
                </m:sub>
              </m:sSub>
            </m:oMath>
            <w:r w:rsidRPr="00BA01D8">
              <w:rPr>
                <w:rFonts w:ascii="Arial" w:hAnsi="Arial" w:cs="Arial"/>
                <w:sz w:val="20"/>
                <w:szCs w:val="20"/>
              </w:rPr>
              <w:t xml:space="preserve"> is given by Table 4.3.2-3. </w:t>
            </w:r>
          </w:p>
          <w:p w14:paraId="566B7683" w14:textId="77777777" w:rsidR="008F1BF1" w:rsidRPr="00BA01D8" w:rsidRDefault="008F1BF1" w:rsidP="00623B77">
            <w:pPr>
              <w:jc w:val="both"/>
              <w:rPr>
                <w:rFonts w:ascii="Arial" w:hAnsi="Arial" w:cs="Arial"/>
                <w:sz w:val="20"/>
                <w:szCs w:val="20"/>
              </w:rPr>
            </w:pPr>
            <w:r w:rsidRPr="00BA01D8">
              <w:rPr>
                <w:rFonts w:ascii="Arial" w:hAnsi="Arial" w:cs="Arial"/>
                <w:sz w:val="20"/>
                <w:szCs w:val="20"/>
              </w:rPr>
              <w:t xml:space="preserve">A UE not capable of full-duplex communication is not expected to transmit in the uplink earlier than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Rx</m:t>
                  </m:r>
                  <m:r>
                    <m:rPr>
                      <m:nor/>
                    </m:rPr>
                    <w:rPr>
                      <w:rFonts w:ascii="Arial" w:hAnsi="Arial" w:cs="Arial"/>
                      <w:i/>
                      <w:sz w:val="20"/>
                      <w:szCs w:val="20"/>
                    </w:rPr>
                    <m:t>-</m:t>
                  </m:r>
                  <m:r>
                    <m:rPr>
                      <m:nor/>
                    </m:rPr>
                    <w:rPr>
                      <w:rFonts w:ascii="Arial" w:hAnsi="Arial" w:cs="Arial"/>
                      <w:sz w:val="20"/>
                      <w:szCs w:val="20"/>
                    </w:rPr>
                    <m:t>Tx</m:t>
                  </m:r>
                </m:sub>
              </m:sSub>
              <m:sSub>
                <m:sSubPr>
                  <m:ctrlPr>
                    <w:rPr>
                      <w:rFonts w:ascii="Cambria Math" w:hAnsi="Cambria Math" w:cs="Arial"/>
                      <w:i/>
                      <w:sz w:val="20"/>
                      <w:szCs w:val="20"/>
                    </w:rPr>
                  </m:ctrlPr>
                </m:sSubPr>
                <m:e>
                  <m:r>
                    <w:rPr>
                      <w:rFonts w:ascii="Cambria Math" w:hAnsi="Cambria Math" w:cs="Arial"/>
                      <w:sz w:val="20"/>
                      <w:szCs w:val="20"/>
                    </w:rPr>
                    <m:t>T</m:t>
                  </m:r>
                </m:e>
                <m:sub>
                  <m:r>
                    <m:rPr>
                      <m:nor/>
                    </m:rPr>
                    <w:rPr>
                      <w:rFonts w:ascii="Arial" w:hAnsi="Arial" w:cs="Arial"/>
                      <w:sz w:val="20"/>
                      <w:szCs w:val="20"/>
                    </w:rPr>
                    <m:t>c</m:t>
                  </m:r>
                </m:sub>
              </m:sSub>
            </m:oMath>
            <w:r w:rsidRPr="00BA01D8">
              <w:rPr>
                <w:rFonts w:ascii="Arial" w:hAnsi="Arial" w:cs="Arial"/>
                <w:sz w:val="20"/>
                <w:szCs w:val="20"/>
              </w:rPr>
              <w:t xml:space="preserve"> after the end of the last received downlink symbol in the same cell where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Rx</m:t>
                  </m:r>
                  <m:r>
                    <m:rPr>
                      <m:nor/>
                    </m:rPr>
                    <w:rPr>
                      <w:rFonts w:ascii="Arial" w:hAnsi="Arial" w:cs="Arial"/>
                      <w:i/>
                      <w:sz w:val="20"/>
                      <w:szCs w:val="20"/>
                    </w:rPr>
                    <m:t>-</m:t>
                  </m:r>
                  <m:r>
                    <m:rPr>
                      <m:nor/>
                    </m:rPr>
                    <w:rPr>
                      <w:rFonts w:ascii="Arial" w:hAnsi="Arial" w:cs="Arial"/>
                      <w:sz w:val="20"/>
                      <w:szCs w:val="20"/>
                    </w:rPr>
                    <m:t>Tx</m:t>
                  </m:r>
                </m:sub>
              </m:sSub>
            </m:oMath>
            <w:r w:rsidRPr="00BA01D8">
              <w:rPr>
                <w:rFonts w:ascii="Arial" w:hAnsi="Arial" w:cs="Arial"/>
                <w:sz w:val="20"/>
                <w:szCs w:val="20"/>
              </w:rPr>
              <w:t xml:space="preserve"> is given by Table 4.3.2-3. </w:t>
            </w:r>
          </w:p>
          <w:p w14:paraId="73AE6663" w14:textId="4C9B2D20" w:rsidR="008F1BF1" w:rsidRPr="00BA01D8" w:rsidRDefault="008F1BF1" w:rsidP="00623B77">
            <w:pPr>
              <w:jc w:val="both"/>
              <w:rPr>
                <w:rFonts w:ascii="Arial" w:hAnsi="Arial" w:cs="Arial"/>
                <w:sz w:val="20"/>
                <w:szCs w:val="20"/>
              </w:rPr>
            </w:pPr>
            <w:r w:rsidRPr="00BA01D8">
              <w:rPr>
                <w:rFonts w:ascii="Arial" w:hAnsi="Arial" w:cs="Arial"/>
                <w:sz w:val="20"/>
                <w:szCs w:val="20"/>
              </w:rPr>
              <w:t xml:space="preserve">A UE not capable of full-duplex communication is not expected to receive in the downlink earlier than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Tx</m:t>
                  </m:r>
                  <m:r>
                    <m:rPr>
                      <m:nor/>
                    </m:rPr>
                    <w:rPr>
                      <w:rFonts w:ascii="Arial" w:hAnsi="Arial" w:cs="Arial"/>
                      <w:i/>
                      <w:sz w:val="20"/>
                      <w:szCs w:val="20"/>
                    </w:rPr>
                    <m:t>-</m:t>
                  </m:r>
                  <m:r>
                    <m:rPr>
                      <m:nor/>
                    </m:rPr>
                    <w:rPr>
                      <w:rFonts w:ascii="Arial" w:hAnsi="Arial" w:cs="Arial"/>
                      <w:sz w:val="20"/>
                      <w:szCs w:val="20"/>
                    </w:rPr>
                    <m:t>Rx</m:t>
                  </m:r>
                </m:sub>
              </m:sSub>
              <m:sSub>
                <m:sSubPr>
                  <m:ctrlPr>
                    <w:rPr>
                      <w:rFonts w:ascii="Cambria Math" w:hAnsi="Cambria Math" w:cs="Arial"/>
                      <w:i/>
                      <w:sz w:val="20"/>
                      <w:szCs w:val="20"/>
                    </w:rPr>
                  </m:ctrlPr>
                </m:sSubPr>
                <m:e>
                  <m:r>
                    <w:rPr>
                      <w:rFonts w:ascii="Cambria Math" w:hAnsi="Cambria Math" w:cs="Arial"/>
                      <w:sz w:val="20"/>
                      <w:szCs w:val="20"/>
                    </w:rPr>
                    <m:t>T</m:t>
                  </m:r>
                </m:e>
                <m:sub>
                  <m:r>
                    <m:rPr>
                      <m:nor/>
                    </m:rPr>
                    <w:rPr>
                      <w:rFonts w:ascii="Arial" w:hAnsi="Arial" w:cs="Arial"/>
                      <w:sz w:val="20"/>
                      <w:szCs w:val="20"/>
                    </w:rPr>
                    <m:t>c</m:t>
                  </m:r>
                </m:sub>
              </m:sSub>
            </m:oMath>
            <w:r w:rsidRPr="00BA01D8">
              <w:rPr>
                <w:rFonts w:ascii="Arial" w:hAnsi="Arial" w:cs="Arial"/>
                <w:sz w:val="20"/>
                <w:szCs w:val="20"/>
              </w:rPr>
              <w:t xml:space="preserve"> after the end of the last transmitted uplink symbol in the same cell where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Tx</m:t>
                  </m:r>
                  <m:r>
                    <m:rPr>
                      <m:nor/>
                    </m:rPr>
                    <w:rPr>
                      <w:rFonts w:ascii="Arial" w:hAnsi="Arial" w:cs="Arial"/>
                      <w:i/>
                      <w:sz w:val="20"/>
                      <w:szCs w:val="20"/>
                    </w:rPr>
                    <m:t>-</m:t>
                  </m:r>
                  <m:r>
                    <m:rPr>
                      <m:nor/>
                    </m:rPr>
                    <w:rPr>
                      <w:rFonts w:ascii="Arial" w:hAnsi="Arial" w:cs="Arial"/>
                      <w:sz w:val="20"/>
                      <w:szCs w:val="20"/>
                    </w:rPr>
                    <m:t>Rx</m:t>
                  </m:r>
                </m:sub>
              </m:sSub>
            </m:oMath>
            <w:r w:rsidRPr="00BA01D8">
              <w:rPr>
                <w:rFonts w:ascii="Arial" w:hAnsi="Arial" w:cs="Arial"/>
                <w:sz w:val="20"/>
                <w:szCs w:val="20"/>
              </w:rPr>
              <w:t xml:space="preserve"> is given by Table 4.3.2-3.</w:t>
            </w:r>
          </w:p>
          <w:p w14:paraId="5EAFEBFF" w14:textId="77777777" w:rsidR="008F1BF1" w:rsidRPr="00BA01D8" w:rsidRDefault="008F1BF1" w:rsidP="008F1BF1">
            <w:pPr>
              <w:pStyle w:val="TH"/>
              <w:rPr>
                <w:rFonts w:ascii="Arial" w:hAnsi="Arial" w:cs="Arial"/>
                <w:sz w:val="20"/>
                <w:szCs w:val="20"/>
              </w:rPr>
            </w:pPr>
            <w:r w:rsidRPr="00BA01D8">
              <w:rPr>
                <w:rFonts w:ascii="Arial" w:hAnsi="Arial" w:cs="Arial"/>
                <w:sz w:val="20"/>
                <w:szCs w:val="20"/>
              </w:rPr>
              <w:t xml:space="preserve">Table 4.3.2-3: Transition time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ascii="Arial" w:hAnsi="Arial" w:cs="Arial"/>
                      <w:sz w:val="20"/>
                      <w:szCs w:val="20"/>
                    </w:rPr>
                    <m:t>Rx-Tx</m:t>
                  </m:r>
                </m:sub>
              </m:sSub>
            </m:oMath>
            <w:r w:rsidRPr="00BA01D8">
              <w:rPr>
                <w:rFonts w:ascii="Arial" w:hAnsi="Arial" w:cs="Arial"/>
                <w:sz w:val="20"/>
                <w:szCs w:val="20"/>
              </w:rPr>
              <w:t xml:space="preserve"> and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ascii="Arial" w:hAnsi="Arial" w:cs="Arial"/>
                      <w:sz w:val="20"/>
                      <w:szCs w:val="20"/>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8F1BF1" w:rsidRPr="00BA01D8" w14:paraId="53ED3DD9" w14:textId="77777777" w:rsidTr="007C3A61">
              <w:trPr>
                <w:jc w:val="center"/>
              </w:trPr>
              <w:tc>
                <w:tcPr>
                  <w:tcW w:w="2122" w:type="dxa"/>
                </w:tcPr>
                <w:p w14:paraId="1DFD7147" w14:textId="77777777" w:rsidR="008F1BF1" w:rsidRPr="00BA01D8" w:rsidRDefault="008F1BF1" w:rsidP="00623B77">
                  <w:pPr>
                    <w:keepNext/>
                    <w:keepLines/>
                    <w:spacing w:after="0"/>
                    <w:jc w:val="both"/>
                    <w:rPr>
                      <w:rFonts w:ascii="Arial" w:hAnsi="Arial" w:cs="Arial"/>
                      <w:b/>
                      <w:sz w:val="20"/>
                      <w:szCs w:val="20"/>
                    </w:rPr>
                  </w:pPr>
                  <w:r w:rsidRPr="00BA01D8">
                    <w:rPr>
                      <w:rFonts w:ascii="Arial" w:hAnsi="Arial" w:cs="Arial"/>
                      <w:b/>
                      <w:sz w:val="20"/>
                      <w:szCs w:val="20"/>
                    </w:rPr>
                    <w:t>Transition time</w:t>
                  </w:r>
                </w:p>
              </w:tc>
              <w:tc>
                <w:tcPr>
                  <w:tcW w:w="1134" w:type="dxa"/>
                </w:tcPr>
                <w:p w14:paraId="1EEF69E4" w14:textId="77777777" w:rsidR="008F1BF1" w:rsidRPr="00BA01D8" w:rsidRDefault="008F1BF1" w:rsidP="00623B77">
                  <w:pPr>
                    <w:keepNext/>
                    <w:keepLines/>
                    <w:spacing w:after="0"/>
                    <w:jc w:val="both"/>
                    <w:rPr>
                      <w:rFonts w:ascii="Arial" w:hAnsi="Arial" w:cs="Arial"/>
                      <w:b/>
                      <w:sz w:val="20"/>
                      <w:szCs w:val="20"/>
                    </w:rPr>
                  </w:pPr>
                  <w:r w:rsidRPr="00BA01D8">
                    <w:rPr>
                      <w:rFonts w:ascii="Arial" w:hAnsi="Arial" w:cs="Arial"/>
                      <w:b/>
                      <w:sz w:val="20"/>
                      <w:szCs w:val="20"/>
                    </w:rPr>
                    <w:t>FR1</w:t>
                  </w:r>
                </w:p>
              </w:tc>
              <w:tc>
                <w:tcPr>
                  <w:tcW w:w="992" w:type="dxa"/>
                </w:tcPr>
                <w:p w14:paraId="61BE1309" w14:textId="77777777" w:rsidR="008F1BF1" w:rsidRPr="00BA01D8" w:rsidRDefault="008F1BF1" w:rsidP="00623B77">
                  <w:pPr>
                    <w:keepNext/>
                    <w:keepLines/>
                    <w:spacing w:after="0"/>
                    <w:jc w:val="both"/>
                    <w:rPr>
                      <w:rFonts w:ascii="Arial" w:hAnsi="Arial" w:cs="Arial"/>
                      <w:b/>
                      <w:sz w:val="20"/>
                      <w:szCs w:val="20"/>
                    </w:rPr>
                  </w:pPr>
                  <w:r w:rsidRPr="00BA01D8">
                    <w:rPr>
                      <w:rFonts w:ascii="Arial" w:hAnsi="Arial" w:cs="Arial"/>
                      <w:b/>
                      <w:sz w:val="20"/>
                      <w:szCs w:val="20"/>
                    </w:rPr>
                    <w:t>FR2</w:t>
                  </w:r>
                </w:p>
              </w:tc>
            </w:tr>
            <w:tr w:rsidR="008F1BF1" w:rsidRPr="00BA01D8" w14:paraId="55992E91" w14:textId="77777777" w:rsidTr="007C3A61">
              <w:trPr>
                <w:jc w:val="center"/>
              </w:trPr>
              <w:tc>
                <w:tcPr>
                  <w:tcW w:w="2122" w:type="dxa"/>
                </w:tcPr>
                <w:p w14:paraId="4F6A9828" w14:textId="77777777" w:rsidR="008F1BF1" w:rsidRPr="00BA01D8" w:rsidRDefault="00C93971" w:rsidP="00623B77">
                  <w:pPr>
                    <w:keepNext/>
                    <w:keepLines/>
                    <w:spacing w:after="0"/>
                    <w:jc w:val="both"/>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Tx-Rx</m:t>
                          </m:r>
                        </m:sub>
                      </m:sSub>
                    </m:oMath>
                  </m:oMathPara>
                </w:p>
              </w:tc>
              <w:tc>
                <w:tcPr>
                  <w:tcW w:w="1134" w:type="dxa"/>
                </w:tcPr>
                <w:p w14:paraId="475C06B4" w14:textId="77777777" w:rsidR="008F1BF1" w:rsidRPr="00BA01D8" w:rsidRDefault="008F1BF1" w:rsidP="00623B77">
                  <w:pPr>
                    <w:keepNext/>
                    <w:keepLines/>
                    <w:spacing w:after="0"/>
                    <w:jc w:val="both"/>
                    <w:rPr>
                      <w:rFonts w:ascii="Arial" w:hAnsi="Arial" w:cs="Arial"/>
                      <w:sz w:val="20"/>
                      <w:szCs w:val="20"/>
                    </w:rPr>
                  </w:pPr>
                  <w:r w:rsidRPr="00BA01D8">
                    <w:rPr>
                      <w:rFonts w:ascii="Arial" w:hAnsi="Arial" w:cs="Arial"/>
                      <w:sz w:val="20"/>
                      <w:szCs w:val="20"/>
                    </w:rPr>
                    <w:t>25600</w:t>
                  </w:r>
                </w:p>
              </w:tc>
              <w:tc>
                <w:tcPr>
                  <w:tcW w:w="992" w:type="dxa"/>
                </w:tcPr>
                <w:p w14:paraId="307A0EDE" w14:textId="77777777" w:rsidR="008F1BF1" w:rsidRPr="00BA01D8" w:rsidRDefault="008F1BF1" w:rsidP="00623B77">
                  <w:pPr>
                    <w:keepNext/>
                    <w:keepLines/>
                    <w:spacing w:after="0"/>
                    <w:jc w:val="both"/>
                    <w:rPr>
                      <w:rFonts w:ascii="Arial" w:hAnsi="Arial" w:cs="Arial"/>
                      <w:sz w:val="20"/>
                      <w:szCs w:val="20"/>
                    </w:rPr>
                  </w:pPr>
                  <w:r w:rsidRPr="00BA01D8">
                    <w:rPr>
                      <w:rFonts w:ascii="Arial" w:hAnsi="Arial" w:cs="Arial"/>
                      <w:sz w:val="20"/>
                      <w:szCs w:val="20"/>
                    </w:rPr>
                    <w:t>13792</w:t>
                  </w:r>
                </w:p>
              </w:tc>
            </w:tr>
            <w:tr w:rsidR="008F1BF1" w:rsidRPr="00BA01D8" w14:paraId="2109BD57" w14:textId="77777777" w:rsidTr="007C3A61">
              <w:trPr>
                <w:jc w:val="center"/>
              </w:trPr>
              <w:tc>
                <w:tcPr>
                  <w:tcW w:w="2122" w:type="dxa"/>
                </w:tcPr>
                <w:p w14:paraId="709C5B4C" w14:textId="77777777" w:rsidR="008F1BF1" w:rsidRPr="00BA01D8" w:rsidRDefault="00C93971" w:rsidP="00623B77">
                  <w:pPr>
                    <w:keepNext/>
                    <w:keepLines/>
                    <w:spacing w:after="0"/>
                    <w:jc w:val="both"/>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Rx-Tx</m:t>
                          </m:r>
                        </m:sub>
                      </m:sSub>
                    </m:oMath>
                  </m:oMathPara>
                </w:p>
              </w:tc>
              <w:tc>
                <w:tcPr>
                  <w:tcW w:w="1134" w:type="dxa"/>
                </w:tcPr>
                <w:p w14:paraId="39675EA8" w14:textId="77777777" w:rsidR="008F1BF1" w:rsidRPr="00BA01D8" w:rsidRDefault="008F1BF1" w:rsidP="00623B77">
                  <w:pPr>
                    <w:keepNext/>
                    <w:keepLines/>
                    <w:spacing w:after="0"/>
                    <w:jc w:val="both"/>
                    <w:rPr>
                      <w:rFonts w:ascii="Arial" w:hAnsi="Arial" w:cs="Arial"/>
                      <w:sz w:val="20"/>
                      <w:szCs w:val="20"/>
                    </w:rPr>
                  </w:pPr>
                  <w:r w:rsidRPr="00BA01D8">
                    <w:rPr>
                      <w:rFonts w:ascii="Arial" w:hAnsi="Arial" w:cs="Arial"/>
                      <w:sz w:val="20"/>
                      <w:szCs w:val="20"/>
                    </w:rPr>
                    <w:t>25600</w:t>
                  </w:r>
                </w:p>
              </w:tc>
              <w:tc>
                <w:tcPr>
                  <w:tcW w:w="992" w:type="dxa"/>
                </w:tcPr>
                <w:p w14:paraId="4DA72A2C" w14:textId="77777777" w:rsidR="008F1BF1" w:rsidRPr="00BA01D8" w:rsidRDefault="008F1BF1" w:rsidP="00623B77">
                  <w:pPr>
                    <w:keepNext/>
                    <w:keepLines/>
                    <w:spacing w:after="0"/>
                    <w:jc w:val="both"/>
                    <w:rPr>
                      <w:rFonts w:ascii="Arial" w:hAnsi="Arial" w:cs="Arial"/>
                      <w:sz w:val="20"/>
                      <w:szCs w:val="20"/>
                    </w:rPr>
                  </w:pPr>
                  <w:r w:rsidRPr="00BA01D8">
                    <w:rPr>
                      <w:rFonts w:ascii="Arial" w:hAnsi="Arial" w:cs="Arial"/>
                      <w:sz w:val="20"/>
                      <w:szCs w:val="20"/>
                    </w:rPr>
                    <w:t>13792</w:t>
                  </w:r>
                </w:p>
              </w:tc>
            </w:tr>
          </w:tbl>
          <w:p w14:paraId="762DCCEF" w14:textId="322BD3DC" w:rsidR="001A51D8" w:rsidRPr="00BA01D8" w:rsidRDefault="001A51D8" w:rsidP="00623B77">
            <w:pPr>
              <w:jc w:val="both"/>
              <w:rPr>
                <w:rFonts w:ascii="Arial" w:eastAsia="Times New Roman" w:hAnsi="Arial" w:cs="Arial"/>
                <w:sz w:val="20"/>
                <w:szCs w:val="20"/>
              </w:rPr>
            </w:pPr>
          </w:p>
        </w:tc>
      </w:tr>
    </w:tbl>
    <w:p w14:paraId="05AF1655" w14:textId="77777777" w:rsidR="001A51D8" w:rsidRPr="00BA01D8" w:rsidRDefault="001A51D8" w:rsidP="00623B77">
      <w:pPr>
        <w:jc w:val="both"/>
        <w:rPr>
          <w:rFonts w:ascii="Arial" w:hAnsi="Arial" w:cs="Arial"/>
          <w:sz w:val="20"/>
          <w:szCs w:val="20"/>
          <w:lang w:eastAsia="ja-JP"/>
        </w:rPr>
      </w:pPr>
    </w:p>
    <w:p w14:paraId="28F86C7C" w14:textId="3D850827" w:rsidR="001A51D8" w:rsidRPr="00BA01D8" w:rsidRDefault="001A51D8" w:rsidP="00623B77">
      <w:pPr>
        <w:jc w:val="both"/>
        <w:rPr>
          <w:rFonts w:ascii="Arial" w:hAnsi="Arial" w:cs="Arial"/>
          <w:sz w:val="20"/>
          <w:szCs w:val="20"/>
        </w:rPr>
      </w:pPr>
      <w:r w:rsidRPr="00BA01D8">
        <w:rPr>
          <w:rFonts w:ascii="Arial" w:hAnsi="Arial" w:cs="Arial"/>
          <w:sz w:val="20"/>
          <w:szCs w:val="20"/>
        </w:rPr>
        <w:t xml:space="preserve">These switching time definitions apply to DL reception and UL transmission both in the same cell or on different cells within a cell group including inter-band CA, NR-DC, or SUL scenarios. The switching time </w:t>
      </w:r>
      <m:oMath>
        <m:sSub>
          <m:sSubPr>
            <m:ctrlPr>
              <w:rPr>
                <w:rFonts w:ascii="Cambria Math" w:eastAsia="Times New Roman" w:hAnsi="Cambria Math" w:cs="Arial"/>
                <w:i/>
                <w:sz w:val="20"/>
                <w:szCs w:val="20"/>
              </w:rPr>
            </m:ctrlPr>
          </m:sSubPr>
          <m:e>
            <m:r>
              <w:rPr>
                <w:rFonts w:ascii="Cambria Math" w:eastAsia="Times New Roman" w:hAnsi="Cambria Math" w:cs="Arial"/>
                <w:sz w:val="20"/>
                <w:szCs w:val="20"/>
              </w:rPr>
              <m:t>N</m:t>
            </m:r>
          </m:e>
          <m:sub>
            <m:r>
              <m:rPr>
                <m:nor/>
              </m:rPr>
              <w:rPr>
                <w:rFonts w:ascii="Arial" w:eastAsia="Times New Roman" w:hAnsi="Arial" w:cs="Arial"/>
                <w:sz w:val="20"/>
                <w:szCs w:val="20"/>
              </w:rPr>
              <m:t>Rx</m:t>
            </m:r>
            <m:r>
              <m:rPr>
                <m:nor/>
              </m:rPr>
              <w:rPr>
                <w:rFonts w:ascii="Arial" w:eastAsia="Times New Roman" w:hAnsi="Arial" w:cs="Arial"/>
                <w:i/>
                <w:iCs/>
                <w:sz w:val="20"/>
                <w:szCs w:val="20"/>
              </w:rPr>
              <m:t>-</m:t>
            </m:r>
            <m:r>
              <m:rPr>
                <m:nor/>
              </m:rPr>
              <w:rPr>
                <w:rFonts w:ascii="Arial" w:eastAsia="Times New Roman" w:hAnsi="Arial" w:cs="Arial"/>
                <w:sz w:val="20"/>
                <w:szCs w:val="20"/>
              </w:rPr>
              <m:t>Tx</m:t>
            </m:r>
          </m:sub>
        </m:sSub>
        <m:sSub>
          <m:sSubPr>
            <m:ctrlPr>
              <w:rPr>
                <w:rFonts w:ascii="Cambria Math" w:eastAsia="Times New Roman" w:hAnsi="Cambria Math" w:cs="Arial"/>
                <w:i/>
                <w:sz w:val="20"/>
                <w:szCs w:val="20"/>
              </w:rPr>
            </m:ctrlPr>
          </m:sSubPr>
          <m:e>
            <m:r>
              <w:rPr>
                <w:rFonts w:ascii="Cambria Math" w:eastAsia="Times New Roman" w:hAnsi="Cambria Math" w:cs="Arial"/>
                <w:sz w:val="20"/>
                <w:szCs w:val="20"/>
              </w:rPr>
              <m:t>T</m:t>
            </m:r>
          </m:e>
          <m:sub>
            <m:r>
              <m:rPr>
                <m:nor/>
              </m:rPr>
              <w:rPr>
                <w:rFonts w:ascii="Arial" w:eastAsia="Times New Roman" w:hAnsi="Arial" w:cs="Arial"/>
                <w:sz w:val="20"/>
                <w:szCs w:val="20"/>
              </w:rPr>
              <m:t>c</m:t>
            </m:r>
          </m:sub>
        </m:sSub>
      </m:oMath>
      <w:r w:rsidRPr="00BA01D8">
        <w:rPr>
          <w:rFonts w:ascii="Arial" w:hAnsi="Arial" w:cs="Arial"/>
          <w:sz w:val="20"/>
          <w:szCs w:val="20"/>
        </w:rPr>
        <w:t xml:space="preserve"> and </w:t>
      </w:r>
      <m:oMath>
        <m:sSub>
          <m:sSubPr>
            <m:ctrlPr>
              <w:rPr>
                <w:rFonts w:ascii="Cambria Math" w:eastAsia="Times New Roman" w:hAnsi="Cambria Math" w:cs="Arial"/>
                <w:i/>
                <w:sz w:val="20"/>
                <w:szCs w:val="20"/>
              </w:rPr>
            </m:ctrlPr>
          </m:sSubPr>
          <m:e>
            <m:r>
              <w:rPr>
                <w:rFonts w:ascii="Cambria Math" w:eastAsia="Times New Roman" w:hAnsi="Cambria Math" w:cs="Arial"/>
                <w:sz w:val="20"/>
                <w:szCs w:val="20"/>
              </w:rPr>
              <m:t>N</m:t>
            </m:r>
          </m:e>
          <m:sub>
            <m:r>
              <m:rPr>
                <m:nor/>
              </m:rPr>
              <w:rPr>
                <w:rFonts w:ascii="Arial" w:eastAsia="Times New Roman" w:hAnsi="Arial" w:cs="Arial"/>
                <w:sz w:val="20"/>
                <w:szCs w:val="20"/>
              </w:rPr>
              <m:t>Tx</m:t>
            </m:r>
            <m:r>
              <m:rPr>
                <m:nor/>
              </m:rPr>
              <w:rPr>
                <w:rFonts w:ascii="Arial" w:eastAsia="Times New Roman" w:hAnsi="Arial" w:cs="Arial"/>
                <w:i/>
                <w:iCs/>
                <w:sz w:val="20"/>
                <w:szCs w:val="20"/>
              </w:rPr>
              <m:t>-</m:t>
            </m:r>
            <m:r>
              <m:rPr>
                <m:nor/>
              </m:rPr>
              <w:rPr>
                <w:rFonts w:ascii="Arial" w:eastAsia="Times New Roman" w:hAnsi="Arial" w:cs="Arial"/>
                <w:sz w:val="20"/>
                <w:szCs w:val="20"/>
              </w:rPr>
              <m:t>Rx</m:t>
            </m:r>
          </m:sub>
        </m:sSub>
        <m:sSub>
          <m:sSubPr>
            <m:ctrlPr>
              <w:rPr>
                <w:rFonts w:ascii="Cambria Math" w:eastAsia="Times New Roman" w:hAnsi="Cambria Math" w:cs="Arial"/>
                <w:i/>
                <w:sz w:val="20"/>
                <w:szCs w:val="20"/>
              </w:rPr>
            </m:ctrlPr>
          </m:sSubPr>
          <m:e>
            <m:r>
              <w:rPr>
                <w:rFonts w:ascii="Cambria Math" w:eastAsia="Times New Roman" w:hAnsi="Cambria Math" w:cs="Arial"/>
                <w:sz w:val="20"/>
                <w:szCs w:val="20"/>
              </w:rPr>
              <m:t>T</m:t>
            </m:r>
          </m:e>
          <m:sub>
            <m:r>
              <m:rPr>
                <m:nor/>
              </m:rPr>
              <w:rPr>
                <w:rFonts w:ascii="Arial" w:eastAsia="Times New Roman" w:hAnsi="Arial" w:cs="Arial"/>
                <w:sz w:val="20"/>
                <w:szCs w:val="20"/>
              </w:rPr>
              <m:t>c</m:t>
            </m:r>
          </m:sub>
        </m:sSub>
      </m:oMath>
      <w:r w:rsidRPr="00BA01D8">
        <w:rPr>
          <w:rFonts w:ascii="Arial" w:hAnsi="Arial" w:cs="Arial"/>
          <w:sz w:val="20"/>
          <w:szCs w:val="20"/>
        </w:rPr>
        <w:t xml:space="preserve"> defined for FR1 are the same and is equal to 13.02</w:t>
      </w:r>
      <m:oMath>
        <m:r>
          <w:rPr>
            <w:rFonts w:ascii="Cambria Math" w:hAnsi="Cambria Math" w:cs="Arial"/>
            <w:sz w:val="20"/>
            <w:szCs w:val="20"/>
          </w:rPr>
          <m:t xml:space="preserve"> μs</m:t>
        </m:r>
      </m:oMath>
      <w:r w:rsidRPr="00BA01D8">
        <w:rPr>
          <w:rFonts w:ascii="Arial" w:hAnsi="Arial" w:cs="Arial"/>
          <w:sz w:val="20"/>
          <w:szCs w:val="20"/>
        </w:rPr>
        <w:t>, which amounts to less than</w:t>
      </w:r>
      <w:r w:rsidR="00A26D9A" w:rsidRPr="00BA01D8">
        <w:rPr>
          <w:rFonts w:ascii="Arial" w:hAnsi="Arial" w:cs="Arial"/>
          <w:sz w:val="20"/>
          <w:szCs w:val="20"/>
        </w:rPr>
        <w:t xml:space="preserve"> </w:t>
      </w:r>
      <w:r w:rsidRPr="00BA01D8">
        <w:rPr>
          <w:rFonts w:ascii="Arial" w:hAnsi="Arial" w:cs="Arial"/>
          <w:sz w:val="20"/>
          <w:szCs w:val="20"/>
        </w:rPr>
        <w:t xml:space="preserve">1 OFDM symbol for 15, 30, 60 kHz SCS. </w:t>
      </w:r>
    </w:p>
    <w:p w14:paraId="5D668DF6" w14:textId="11A93A32" w:rsidR="001A51D8" w:rsidRPr="00BA01D8" w:rsidRDefault="001A51D8" w:rsidP="00623B77">
      <w:pPr>
        <w:jc w:val="both"/>
        <w:rPr>
          <w:rFonts w:ascii="Arial" w:hAnsi="Arial" w:cs="Arial"/>
          <w:sz w:val="20"/>
          <w:szCs w:val="20"/>
        </w:rPr>
      </w:pPr>
      <w:r w:rsidRPr="00BA01D8">
        <w:rPr>
          <w:rFonts w:ascii="Arial" w:hAnsi="Arial" w:cs="Arial"/>
          <w:sz w:val="20"/>
          <w:szCs w:val="20"/>
        </w:rPr>
        <w:t xml:space="preserve">HD-FDD UE receives and transmits on different frequencies, but not at the same time. Therefore, it can be </w:t>
      </w:r>
      <w:r w:rsidR="007A1369" w:rsidRPr="00BA01D8">
        <w:rPr>
          <w:rFonts w:ascii="Arial" w:hAnsi="Arial" w:cs="Arial"/>
          <w:sz w:val="20"/>
          <w:szCs w:val="20"/>
        </w:rPr>
        <w:t>considered</w:t>
      </w:r>
      <w:r w:rsidRPr="00BA01D8">
        <w:rPr>
          <w:rFonts w:ascii="Arial" w:hAnsi="Arial" w:cs="Arial"/>
          <w:sz w:val="20"/>
          <w:szCs w:val="20"/>
        </w:rPr>
        <w:t xml:space="preserve"> as part of the non-full-duplex UE described in the specification. For </w:t>
      </w:r>
      <w:r w:rsidR="007A1369" w:rsidRPr="00BA01D8">
        <w:rPr>
          <w:rFonts w:ascii="Arial" w:hAnsi="Arial" w:cs="Arial"/>
          <w:sz w:val="20"/>
          <w:szCs w:val="20"/>
        </w:rPr>
        <w:t>the</w:t>
      </w:r>
      <w:r w:rsidRPr="00BA01D8">
        <w:rPr>
          <w:rFonts w:ascii="Arial" w:hAnsi="Arial" w:cs="Arial"/>
          <w:sz w:val="20"/>
          <w:szCs w:val="20"/>
        </w:rPr>
        <w:t xml:space="preserve"> UE supporting HD-FDD Type-</w:t>
      </w:r>
      <w:r w:rsidR="00554C50" w:rsidRPr="00BA01D8">
        <w:rPr>
          <w:rFonts w:ascii="Arial" w:hAnsi="Arial" w:cs="Arial"/>
          <w:sz w:val="20"/>
          <w:szCs w:val="20"/>
        </w:rPr>
        <w:t>A, it</w:t>
      </w:r>
      <w:r w:rsidRPr="00BA01D8">
        <w:rPr>
          <w:rFonts w:ascii="Arial" w:hAnsi="Arial" w:cs="Arial"/>
          <w:sz w:val="20"/>
          <w:szCs w:val="20"/>
        </w:rPr>
        <w:t xml:space="preserve"> </w:t>
      </w:r>
      <w:r w:rsidR="00D3051E" w:rsidRPr="00BA01D8">
        <w:rPr>
          <w:rFonts w:ascii="Arial" w:hAnsi="Arial" w:cs="Arial"/>
          <w:sz w:val="20"/>
          <w:szCs w:val="20"/>
        </w:rPr>
        <w:t>can be assumed to be</w:t>
      </w:r>
      <w:r w:rsidRPr="00BA01D8">
        <w:rPr>
          <w:rFonts w:ascii="Arial" w:hAnsi="Arial" w:cs="Arial"/>
          <w:sz w:val="20"/>
          <w:szCs w:val="20"/>
        </w:rPr>
        <w:t xml:space="preserve"> equipped with separate oscillators for DL and UL, and thus does not require much time to retune its frequency when switching the direction. Therefore, it is </w:t>
      </w:r>
      <w:r w:rsidR="00554C50" w:rsidRPr="00BA01D8">
        <w:rPr>
          <w:rFonts w:ascii="Arial" w:hAnsi="Arial" w:cs="Arial"/>
          <w:sz w:val="20"/>
          <w:szCs w:val="20"/>
        </w:rPr>
        <w:t>enough</w:t>
      </w:r>
      <w:r w:rsidRPr="00BA01D8">
        <w:rPr>
          <w:rFonts w:ascii="Arial" w:hAnsi="Arial" w:cs="Arial"/>
          <w:sz w:val="20"/>
          <w:szCs w:val="20"/>
        </w:rPr>
        <w:t xml:space="preserve"> to reuse the existing DL-to-UL and UL-to-DL switching time of the non-full-duplex UE for </w:t>
      </w:r>
      <w:r w:rsidR="007A1369" w:rsidRPr="00BA01D8">
        <w:rPr>
          <w:rFonts w:ascii="Arial" w:hAnsi="Arial" w:cs="Arial"/>
          <w:sz w:val="20"/>
          <w:szCs w:val="20"/>
        </w:rPr>
        <w:t xml:space="preserve">the </w:t>
      </w:r>
      <w:r w:rsidRPr="00BA01D8">
        <w:rPr>
          <w:rFonts w:ascii="Arial" w:hAnsi="Arial" w:cs="Arial"/>
          <w:sz w:val="20"/>
          <w:szCs w:val="20"/>
        </w:rPr>
        <w:t>HD-FDD Type-A RedCap UE. That is, essentially, the DL-to-UL and UL-to-DL switching time gap for HD-FDD Type-A is 1 OFDM symbol.</w:t>
      </w:r>
      <w:r w:rsidR="005124F7" w:rsidRPr="00BA01D8">
        <w:rPr>
          <w:rFonts w:ascii="Arial" w:hAnsi="Arial" w:cs="Arial"/>
          <w:sz w:val="20"/>
          <w:szCs w:val="20"/>
        </w:rPr>
        <w:t xml:space="preserve"> However, RAN4 confirmation on such feasibility is required.</w:t>
      </w:r>
    </w:p>
    <w:p w14:paraId="42610A0F" w14:textId="77777777" w:rsidR="001A51D8" w:rsidRPr="00BA01D8" w:rsidRDefault="001A51D8" w:rsidP="001A51D8">
      <w:pPr>
        <w:pStyle w:val="Observation"/>
        <w:ind w:left="1701" w:hanging="1701"/>
        <w:rPr>
          <w:rFonts w:ascii="Arial" w:hAnsi="Arial" w:cs="Arial"/>
          <w:sz w:val="20"/>
          <w:szCs w:val="20"/>
        </w:rPr>
      </w:pPr>
      <w:bookmarkStart w:id="37" w:name="_Toc61872630"/>
      <w:r w:rsidRPr="00BA01D8">
        <w:rPr>
          <w:rFonts w:ascii="Arial" w:hAnsi="Arial" w:cs="Arial"/>
          <w:sz w:val="20"/>
          <w:szCs w:val="20"/>
        </w:rPr>
        <w:t>HD-FDD Type-A UE is equipped with separate oscillators for DL and UL, and thus does not require much time to retune its frequency when switching the direction.</w:t>
      </w:r>
      <w:bookmarkEnd w:id="37"/>
    </w:p>
    <w:p w14:paraId="1FCBA650" w14:textId="46B0A5B2" w:rsidR="001A51D8" w:rsidRPr="00BA01D8" w:rsidRDefault="00642D33" w:rsidP="001A51D8">
      <w:pPr>
        <w:pStyle w:val="Proposal"/>
        <w:numPr>
          <w:ilvl w:val="0"/>
          <w:numId w:val="2"/>
        </w:numPr>
        <w:tabs>
          <w:tab w:val="clear" w:pos="1304"/>
        </w:tabs>
        <w:rPr>
          <w:rFonts w:ascii="Arial" w:hAnsi="Arial" w:cs="Arial"/>
          <w:sz w:val="20"/>
          <w:szCs w:val="20"/>
        </w:rPr>
      </w:pPr>
      <w:bookmarkStart w:id="38" w:name="_Toc61872640"/>
      <w:r w:rsidRPr="00BA01D8">
        <w:rPr>
          <w:rFonts w:ascii="Arial" w:hAnsi="Arial" w:cs="Arial"/>
          <w:sz w:val="20"/>
          <w:szCs w:val="20"/>
        </w:rPr>
        <w:t>Strive to r</w:t>
      </w:r>
      <w:r w:rsidR="001A51D8" w:rsidRPr="00BA01D8">
        <w:rPr>
          <w:rFonts w:ascii="Arial" w:hAnsi="Arial" w:cs="Arial"/>
          <w:sz w:val="20"/>
          <w:szCs w:val="20"/>
        </w:rPr>
        <w:t xml:space="preserve">euse the existing DL-to-UL and UL-to-DL switching time of </w:t>
      </w:r>
      <w:r w:rsidR="007A1369" w:rsidRPr="00BA01D8">
        <w:rPr>
          <w:rFonts w:ascii="Arial" w:hAnsi="Arial" w:cs="Arial"/>
          <w:sz w:val="20"/>
          <w:szCs w:val="20"/>
        </w:rPr>
        <w:t xml:space="preserve">a </w:t>
      </w:r>
      <w:r w:rsidR="001A51D8" w:rsidRPr="00BA01D8">
        <w:rPr>
          <w:rFonts w:ascii="Arial" w:hAnsi="Arial" w:cs="Arial"/>
          <w:sz w:val="20"/>
          <w:szCs w:val="20"/>
        </w:rPr>
        <w:t xml:space="preserve">non-full-duplex UE for </w:t>
      </w:r>
      <w:r w:rsidR="007A1369" w:rsidRPr="00BA01D8">
        <w:rPr>
          <w:rFonts w:ascii="Arial" w:hAnsi="Arial" w:cs="Arial"/>
          <w:sz w:val="20"/>
          <w:szCs w:val="20"/>
        </w:rPr>
        <w:t xml:space="preserve">a </w:t>
      </w:r>
      <w:r w:rsidR="001A51D8" w:rsidRPr="00BA01D8">
        <w:rPr>
          <w:rFonts w:ascii="Arial" w:hAnsi="Arial" w:cs="Arial"/>
          <w:sz w:val="20"/>
          <w:szCs w:val="20"/>
        </w:rPr>
        <w:t>HD-FDD Type-A UE.</w:t>
      </w:r>
      <w:r w:rsidRPr="00BA01D8">
        <w:rPr>
          <w:rFonts w:ascii="Arial" w:hAnsi="Arial" w:cs="Arial"/>
          <w:sz w:val="20"/>
          <w:szCs w:val="20"/>
        </w:rPr>
        <w:t xml:space="preserve"> </w:t>
      </w:r>
      <w:bookmarkStart w:id="39" w:name="_Hlk61869628"/>
      <w:r w:rsidRPr="00BA01D8">
        <w:rPr>
          <w:rFonts w:ascii="Arial" w:hAnsi="Arial" w:cs="Arial"/>
          <w:sz w:val="20"/>
          <w:szCs w:val="20"/>
        </w:rPr>
        <w:t>RAN4 confirmation on such feasibility is required.</w:t>
      </w:r>
      <w:bookmarkEnd w:id="38"/>
      <w:bookmarkEnd w:id="39"/>
    </w:p>
    <w:p w14:paraId="62B7FBC4" w14:textId="77777777" w:rsidR="001A51D8" w:rsidRPr="00154167" w:rsidRDefault="001A51D8" w:rsidP="001A51D8">
      <w:pPr>
        <w:pStyle w:val="Proposal"/>
        <w:numPr>
          <w:ilvl w:val="0"/>
          <w:numId w:val="0"/>
        </w:numPr>
        <w:rPr>
          <w:rFonts w:ascii="Arial" w:hAnsi="Arial" w:cs="Arial"/>
        </w:rPr>
      </w:pPr>
    </w:p>
    <w:p w14:paraId="47426A97" w14:textId="77777777" w:rsidR="001A51D8" w:rsidRPr="00154167" w:rsidRDefault="001A51D8" w:rsidP="00623B77">
      <w:pPr>
        <w:pStyle w:val="Heading2"/>
        <w:jc w:val="both"/>
        <w:rPr>
          <w:rFonts w:cs="Arial"/>
          <w:lang w:val="en-US"/>
        </w:rPr>
      </w:pPr>
      <w:r w:rsidRPr="00154167">
        <w:rPr>
          <w:rFonts w:cs="Arial"/>
          <w:lang w:val="en-US"/>
        </w:rPr>
        <w:t>How the UE handles DL/UL collision</w:t>
      </w:r>
    </w:p>
    <w:p w14:paraId="59FFFB45" w14:textId="2C2BFACF" w:rsidR="001A51D8" w:rsidRPr="00BA01D8" w:rsidRDefault="001A51D8" w:rsidP="00623B77">
      <w:pPr>
        <w:jc w:val="both"/>
        <w:rPr>
          <w:rFonts w:ascii="Arial" w:hAnsi="Arial" w:cs="Arial"/>
          <w:sz w:val="20"/>
          <w:szCs w:val="20"/>
          <w:lang w:eastAsia="ja-JP"/>
        </w:rPr>
      </w:pPr>
      <w:r w:rsidRPr="00BA01D8">
        <w:rPr>
          <w:rFonts w:ascii="Arial" w:hAnsi="Arial" w:cs="Arial"/>
          <w:sz w:val="20"/>
          <w:szCs w:val="20"/>
          <w:lang w:eastAsia="ja-JP"/>
        </w:rPr>
        <w:t xml:space="preserve">In addition to the switching time definition, the description of non-full-duplex UE in the specification also captures UE </w:t>
      </w:r>
      <w:r w:rsidR="001C1D38" w:rsidRPr="00BA01D8">
        <w:rPr>
          <w:rFonts w:ascii="Arial" w:hAnsi="Arial" w:cs="Arial"/>
          <w:sz w:val="20"/>
          <w:szCs w:val="20"/>
          <w:lang w:eastAsia="ja-JP"/>
        </w:rPr>
        <w:t>behavior</w:t>
      </w:r>
      <w:r w:rsidRPr="00BA01D8">
        <w:rPr>
          <w:rFonts w:ascii="Arial" w:hAnsi="Arial" w:cs="Arial"/>
          <w:sz w:val="20"/>
          <w:szCs w:val="20"/>
          <w:lang w:eastAsia="ja-JP"/>
        </w:rPr>
        <w:t xml:space="preserve"> </w:t>
      </w:r>
      <w:r w:rsidR="00900691" w:rsidRPr="00BA01D8">
        <w:rPr>
          <w:rFonts w:ascii="Arial" w:hAnsi="Arial" w:cs="Arial"/>
          <w:sz w:val="20"/>
          <w:szCs w:val="20"/>
          <w:lang w:eastAsia="ja-JP"/>
        </w:rPr>
        <w:t>i</w:t>
      </w:r>
      <w:r w:rsidRPr="00BA01D8">
        <w:rPr>
          <w:rFonts w:ascii="Arial" w:hAnsi="Arial" w:cs="Arial"/>
          <w:sz w:val="20"/>
          <w:szCs w:val="20"/>
          <w:lang w:eastAsia="ja-JP"/>
        </w:rPr>
        <w:t>n handling potential DL/UL collision. That is,</w:t>
      </w:r>
    </w:p>
    <w:p w14:paraId="4C576CCB" w14:textId="16585F85" w:rsidR="001A51D8" w:rsidRPr="00BA01D8" w:rsidRDefault="001A51D8" w:rsidP="00623B77">
      <w:pPr>
        <w:pStyle w:val="ListParagraph"/>
        <w:numPr>
          <w:ilvl w:val="0"/>
          <w:numId w:val="25"/>
        </w:numPr>
        <w:jc w:val="both"/>
        <w:rPr>
          <w:rFonts w:ascii="Arial" w:hAnsi="Arial" w:cs="Arial"/>
          <w:sz w:val="20"/>
          <w:szCs w:val="20"/>
          <w:lang w:val="en-US"/>
        </w:rPr>
      </w:pPr>
      <w:r w:rsidRPr="00BA01D8">
        <w:rPr>
          <w:rFonts w:ascii="Arial" w:hAnsi="Arial" w:cs="Arial"/>
          <w:sz w:val="20"/>
          <w:szCs w:val="20"/>
          <w:lang w:val="en-US"/>
        </w:rPr>
        <w:t xml:space="preserve">it does not expect to transmit in the uplink earlier than the transition time </w:t>
      </w:r>
      <m:oMath>
        <m:sSub>
          <m:sSubPr>
            <m:ctrlPr>
              <w:rPr>
                <w:rFonts w:ascii="Cambria Math" w:hAnsi="Cambria Math" w:cs="Arial"/>
                <w:i/>
                <w:iCs/>
                <w:sz w:val="20"/>
                <w:szCs w:val="20"/>
                <w:lang w:val="sv-SE"/>
              </w:rPr>
            </m:ctrlPr>
          </m:sSubPr>
          <m:e>
            <m:r>
              <w:rPr>
                <w:rFonts w:ascii="Cambria Math" w:hAnsi="Cambria Math" w:cs="Arial"/>
                <w:sz w:val="20"/>
                <w:szCs w:val="20"/>
                <w:lang w:val="en-GB"/>
              </w:rPr>
              <m:t>N</m:t>
            </m:r>
          </m:e>
          <m:sub>
            <m:r>
              <m:rPr>
                <m:nor/>
              </m:rPr>
              <w:rPr>
                <w:rFonts w:ascii="Arial" w:hAnsi="Arial" w:cs="Arial"/>
                <w:sz w:val="20"/>
                <w:szCs w:val="20"/>
                <w:lang w:val="en-GB"/>
              </w:rPr>
              <m:t>Rx</m:t>
            </m:r>
            <m:r>
              <m:rPr>
                <m:nor/>
              </m:rPr>
              <w:rPr>
                <w:rFonts w:ascii="Arial" w:hAnsi="Arial" w:cs="Arial"/>
                <w:i/>
                <w:iCs/>
                <w:sz w:val="20"/>
                <w:szCs w:val="20"/>
                <w:lang w:val="en-GB"/>
              </w:rPr>
              <m:t>-</m:t>
            </m:r>
            <m:r>
              <m:rPr>
                <m:nor/>
              </m:rPr>
              <w:rPr>
                <w:rFonts w:ascii="Arial" w:hAnsi="Arial" w:cs="Arial"/>
                <w:sz w:val="20"/>
                <w:szCs w:val="20"/>
                <w:lang w:val="en-GB"/>
              </w:rPr>
              <m:t>Tx</m:t>
            </m:r>
          </m:sub>
        </m:sSub>
        <m:sSub>
          <m:sSubPr>
            <m:ctrlPr>
              <w:rPr>
                <w:rFonts w:ascii="Cambria Math" w:hAnsi="Cambria Math" w:cs="Arial"/>
                <w:i/>
                <w:iCs/>
                <w:sz w:val="20"/>
                <w:szCs w:val="20"/>
                <w:lang w:val="sv-SE"/>
              </w:rPr>
            </m:ctrlPr>
          </m:sSubPr>
          <m:e>
            <m:r>
              <w:rPr>
                <w:rFonts w:ascii="Cambria Math" w:hAnsi="Cambria Math" w:cs="Arial"/>
                <w:sz w:val="20"/>
                <w:szCs w:val="20"/>
                <w:lang w:val="en-GB"/>
              </w:rPr>
              <m:t>T</m:t>
            </m:r>
          </m:e>
          <m:sub>
            <m:r>
              <m:rPr>
                <m:nor/>
              </m:rPr>
              <w:rPr>
                <w:rFonts w:ascii="Arial" w:hAnsi="Arial" w:cs="Arial"/>
                <w:sz w:val="20"/>
                <w:szCs w:val="20"/>
                <w:lang w:val="en-GB"/>
              </w:rPr>
              <m:t>c</m:t>
            </m:r>
          </m:sub>
        </m:sSub>
      </m:oMath>
      <w:r w:rsidRPr="00BA01D8">
        <w:rPr>
          <w:rFonts w:ascii="Arial" w:hAnsi="Arial" w:cs="Arial"/>
          <w:iCs/>
          <w:sz w:val="20"/>
          <w:szCs w:val="20"/>
          <w:lang w:val="en-US"/>
        </w:rPr>
        <w:t xml:space="preserve"> </w:t>
      </w:r>
      <w:r w:rsidRPr="00BA01D8">
        <w:rPr>
          <w:rFonts w:ascii="Arial" w:hAnsi="Arial" w:cs="Arial"/>
          <w:sz w:val="20"/>
          <w:szCs w:val="20"/>
          <w:lang w:val="en-US"/>
        </w:rPr>
        <w:t xml:space="preserve">after the end of the last received downlink symbol, and  </w:t>
      </w:r>
    </w:p>
    <w:p w14:paraId="50F582B5" w14:textId="57553B32" w:rsidR="001A51D8" w:rsidRPr="00BA01D8" w:rsidRDefault="001A51D8" w:rsidP="00623B77">
      <w:pPr>
        <w:pStyle w:val="ListParagraph"/>
        <w:numPr>
          <w:ilvl w:val="0"/>
          <w:numId w:val="25"/>
        </w:numPr>
        <w:jc w:val="both"/>
        <w:rPr>
          <w:rFonts w:ascii="Arial" w:hAnsi="Arial" w:cs="Arial"/>
          <w:sz w:val="20"/>
          <w:szCs w:val="20"/>
          <w:lang w:val="en-US"/>
        </w:rPr>
      </w:pPr>
      <w:r w:rsidRPr="00BA01D8">
        <w:rPr>
          <w:rFonts w:ascii="Arial" w:hAnsi="Arial" w:cs="Arial"/>
          <w:sz w:val="20"/>
          <w:szCs w:val="20"/>
          <w:lang w:val="en-US"/>
        </w:rPr>
        <w:t xml:space="preserve">it does not expect to receive in the downlink earlier than the transition time </w:t>
      </w:r>
      <m:oMath>
        <m:sSub>
          <m:sSubPr>
            <m:ctrlPr>
              <w:rPr>
                <w:rFonts w:ascii="Cambria Math" w:hAnsi="Cambria Math" w:cs="Arial"/>
                <w:i/>
                <w:iCs/>
                <w:sz w:val="20"/>
                <w:szCs w:val="20"/>
                <w:lang w:val="sv-SE"/>
              </w:rPr>
            </m:ctrlPr>
          </m:sSubPr>
          <m:e>
            <m:r>
              <w:rPr>
                <w:rFonts w:ascii="Cambria Math" w:hAnsi="Cambria Math" w:cs="Arial"/>
                <w:sz w:val="20"/>
                <w:szCs w:val="20"/>
                <w:lang w:val="en-GB"/>
              </w:rPr>
              <m:t>N</m:t>
            </m:r>
          </m:e>
          <m:sub>
            <m:r>
              <m:rPr>
                <m:nor/>
              </m:rPr>
              <w:rPr>
                <w:rFonts w:ascii="Arial" w:hAnsi="Arial" w:cs="Arial"/>
                <w:sz w:val="20"/>
                <w:szCs w:val="20"/>
                <w:lang w:val="en-GB"/>
              </w:rPr>
              <m:t>Rx</m:t>
            </m:r>
            <m:r>
              <m:rPr>
                <m:nor/>
              </m:rPr>
              <w:rPr>
                <w:rFonts w:ascii="Arial" w:hAnsi="Arial" w:cs="Arial"/>
                <w:i/>
                <w:iCs/>
                <w:sz w:val="20"/>
                <w:szCs w:val="20"/>
                <w:lang w:val="en-GB"/>
              </w:rPr>
              <m:t>-</m:t>
            </m:r>
            <m:r>
              <m:rPr>
                <m:nor/>
              </m:rPr>
              <w:rPr>
                <w:rFonts w:ascii="Arial" w:hAnsi="Arial" w:cs="Arial"/>
                <w:sz w:val="20"/>
                <w:szCs w:val="20"/>
                <w:lang w:val="en-GB"/>
              </w:rPr>
              <m:t>Tx</m:t>
            </m:r>
          </m:sub>
        </m:sSub>
        <m:sSub>
          <m:sSubPr>
            <m:ctrlPr>
              <w:rPr>
                <w:rFonts w:ascii="Cambria Math" w:hAnsi="Cambria Math" w:cs="Arial"/>
                <w:i/>
                <w:iCs/>
                <w:sz w:val="20"/>
                <w:szCs w:val="20"/>
                <w:lang w:val="sv-SE"/>
              </w:rPr>
            </m:ctrlPr>
          </m:sSubPr>
          <m:e>
            <m:r>
              <w:rPr>
                <w:rFonts w:ascii="Cambria Math" w:hAnsi="Cambria Math" w:cs="Arial"/>
                <w:sz w:val="20"/>
                <w:szCs w:val="20"/>
                <w:lang w:val="en-GB"/>
              </w:rPr>
              <m:t>T</m:t>
            </m:r>
          </m:e>
          <m:sub>
            <m:r>
              <m:rPr>
                <m:nor/>
              </m:rPr>
              <w:rPr>
                <w:rFonts w:ascii="Arial" w:hAnsi="Arial" w:cs="Arial"/>
                <w:sz w:val="20"/>
                <w:szCs w:val="20"/>
                <w:lang w:val="en-GB"/>
              </w:rPr>
              <m:t>c</m:t>
            </m:r>
          </m:sub>
        </m:sSub>
      </m:oMath>
      <w:r w:rsidRPr="00BA01D8">
        <w:rPr>
          <w:rFonts w:ascii="Arial" w:hAnsi="Arial" w:cs="Arial"/>
          <w:iCs/>
          <w:sz w:val="20"/>
          <w:szCs w:val="20"/>
          <w:lang w:val="en-US"/>
        </w:rPr>
        <w:t xml:space="preserve"> </w:t>
      </w:r>
      <w:r w:rsidRPr="00BA01D8">
        <w:rPr>
          <w:rFonts w:ascii="Arial" w:hAnsi="Arial" w:cs="Arial"/>
          <w:sz w:val="20"/>
          <w:szCs w:val="20"/>
          <w:lang w:val="en-US"/>
        </w:rPr>
        <w:t xml:space="preserve">after the end of the last transmitted uplink symbol. </w:t>
      </w:r>
    </w:p>
    <w:p w14:paraId="75A44739" w14:textId="24F30F31" w:rsidR="001A51D8" w:rsidRPr="00BA01D8" w:rsidRDefault="001A51D8" w:rsidP="00623B77">
      <w:pPr>
        <w:jc w:val="both"/>
        <w:rPr>
          <w:rFonts w:ascii="Arial" w:hAnsi="Arial" w:cs="Arial"/>
          <w:sz w:val="20"/>
          <w:szCs w:val="20"/>
          <w:lang w:eastAsia="ja-JP"/>
        </w:rPr>
      </w:pPr>
      <w:r w:rsidRPr="00BA01D8">
        <w:rPr>
          <w:rFonts w:ascii="Arial" w:hAnsi="Arial" w:cs="Arial"/>
          <w:sz w:val="20"/>
          <w:szCs w:val="20"/>
          <w:lang w:eastAsia="ja-JP"/>
        </w:rPr>
        <w:t xml:space="preserve">If the existing description </w:t>
      </w:r>
      <w:r w:rsidR="00900691" w:rsidRPr="00BA01D8">
        <w:rPr>
          <w:rFonts w:ascii="Arial" w:hAnsi="Arial" w:cs="Arial"/>
          <w:sz w:val="20"/>
          <w:szCs w:val="20"/>
          <w:lang w:eastAsia="ja-JP"/>
        </w:rPr>
        <w:t xml:space="preserve">of non-full-duplex UE </w:t>
      </w:r>
      <w:r w:rsidRPr="00BA01D8">
        <w:rPr>
          <w:rFonts w:ascii="Arial" w:hAnsi="Arial" w:cs="Arial"/>
          <w:sz w:val="20"/>
          <w:szCs w:val="20"/>
          <w:lang w:eastAsia="ja-JP"/>
        </w:rPr>
        <w:t xml:space="preserve">is reused for HD-FDD Type-A UE, then the UE </w:t>
      </w:r>
      <w:r w:rsidR="001C1D38" w:rsidRPr="00BA01D8">
        <w:rPr>
          <w:rFonts w:ascii="Arial" w:hAnsi="Arial" w:cs="Arial"/>
          <w:sz w:val="20"/>
          <w:szCs w:val="20"/>
          <w:lang w:eastAsia="ja-JP"/>
        </w:rPr>
        <w:t>behavior</w:t>
      </w:r>
      <w:r w:rsidRPr="00BA01D8">
        <w:rPr>
          <w:rFonts w:ascii="Arial" w:hAnsi="Arial" w:cs="Arial"/>
          <w:sz w:val="20"/>
          <w:szCs w:val="20"/>
          <w:lang w:eastAsia="ja-JP"/>
        </w:rPr>
        <w:t xml:space="preserve"> </w:t>
      </w:r>
      <w:r w:rsidR="00900691" w:rsidRPr="00BA01D8">
        <w:rPr>
          <w:rFonts w:ascii="Arial" w:hAnsi="Arial" w:cs="Arial"/>
          <w:sz w:val="20"/>
          <w:szCs w:val="20"/>
          <w:lang w:eastAsia="ja-JP"/>
        </w:rPr>
        <w:t>i</w:t>
      </w:r>
      <w:r w:rsidRPr="00BA01D8">
        <w:rPr>
          <w:rFonts w:ascii="Arial" w:hAnsi="Arial" w:cs="Arial"/>
          <w:sz w:val="20"/>
          <w:szCs w:val="20"/>
          <w:lang w:eastAsia="ja-JP"/>
        </w:rPr>
        <w:t xml:space="preserve">n handling DL/UL collision is also included. </w:t>
      </w:r>
    </w:p>
    <w:p w14:paraId="3A4D3E02" w14:textId="516D77C5" w:rsidR="001A51D8" w:rsidRPr="00BA01D8" w:rsidRDefault="001A51D8" w:rsidP="00623B77">
      <w:pPr>
        <w:jc w:val="both"/>
        <w:rPr>
          <w:rFonts w:ascii="Arial" w:hAnsi="Arial" w:cs="Arial"/>
          <w:sz w:val="20"/>
          <w:szCs w:val="20"/>
          <w:lang w:eastAsia="ja-JP"/>
        </w:rPr>
      </w:pPr>
      <w:r w:rsidRPr="00BA01D8">
        <w:rPr>
          <w:rFonts w:ascii="Arial" w:hAnsi="Arial" w:cs="Arial"/>
          <w:sz w:val="20"/>
          <w:szCs w:val="20"/>
          <w:lang w:eastAsia="ja-JP"/>
        </w:rPr>
        <w:lastRenderedPageBreak/>
        <w:t xml:space="preserve">The current UE </w:t>
      </w:r>
      <w:r w:rsidR="001C1D38" w:rsidRPr="00BA01D8">
        <w:rPr>
          <w:rFonts w:ascii="Arial" w:hAnsi="Arial" w:cs="Arial"/>
          <w:sz w:val="20"/>
          <w:szCs w:val="20"/>
          <w:lang w:eastAsia="ja-JP"/>
        </w:rPr>
        <w:t>behavior</w:t>
      </w:r>
      <w:r w:rsidRPr="00BA01D8">
        <w:rPr>
          <w:rFonts w:ascii="Arial" w:hAnsi="Arial" w:cs="Arial"/>
          <w:sz w:val="20"/>
          <w:szCs w:val="20"/>
          <w:lang w:eastAsia="ja-JP"/>
        </w:rPr>
        <w:t xml:space="preserve"> </w:t>
      </w:r>
      <w:r w:rsidR="00900691" w:rsidRPr="00BA01D8">
        <w:rPr>
          <w:rFonts w:ascii="Arial" w:hAnsi="Arial" w:cs="Arial"/>
          <w:sz w:val="20"/>
          <w:szCs w:val="20"/>
          <w:lang w:eastAsia="ja-JP"/>
        </w:rPr>
        <w:t xml:space="preserve">in handling DL/UL collision of non-full-duplex UE </w:t>
      </w:r>
      <w:r w:rsidRPr="00BA01D8">
        <w:rPr>
          <w:rFonts w:ascii="Arial" w:hAnsi="Arial" w:cs="Arial"/>
          <w:sz w:val="20"/>
          <w:szCs w:val="20"/>
          <w:lang w:eastAsia="ja-JP"/>
        </w:rPr>
        <w:t xml:space="preserve">can be understood as prioritizing </w:t>
      </w:r>
      <w:r w:rsidR="001A0C12" w:rsidRPr="00BA01D8">
        <w:rPr>
          <w:rFonts w:ascii="Arial" w:hAnsi="Arial" w:cs="Arial"/>
          <w:sz w:val="20"/>
          <w:szCs w:val="20"/>
          <w:lang w:eastAsia="ja-JP"/>
        </w:rPr>
        <w:t xml:space="preserve">the </w:t>
      </w:r>
      <w:r w:rsidRPr="00BA01D8">
        <w:rPr>
          <w:rFonts w:ascii="Arial" w:hAnsi="Arial" w:cs="Arial"/>
          <w:sz w:val="20"/>
          <w:szCs w:val="20"/>
          <w:lang w:eastAsia="ja-JP"/>
        </w:rPr>
        <w:t xml:space="preserve">earlier reception/transmission. For example, if there would be an overlap (in time) between an earlier DL reception and a later UL transmission, the </w:t>
      </w:r>
      <w:r w:rsidR="00900691" w:rsidRPr="00BA01D8">
        <w:rPr>
          <w:rFonts w:ascii="Arial" w:hAnsi="Arial" w:cs="Arial"/>
          <w:sz w:val="20"/>
          <w:szCs w:val="20"/>
          <w:lang w:eastAsia="ja-JP"/>
        </w:rPr>
        <w:t xml:space="preserve">non-full-duplex </w:t>
      </w:r>
      <w:r w:rsidRPr="00BA01D8">
        <w:rPr>
          <w:rFonts w:ascii="Arial" w:hAnsi="Arial" w:cs="Arial"/>
          <w:sz w:val="20"/>
          <w:szCs w:val="20"/>
          <w:lang w:eastAsia="ja-JP"/>
        </w:rPr>
        <w:t xml:space="preserve">UE processes the earlier DL reception until the end and does not process the later UL transmission at least until </w:t>
      </w:r>
      <m:oMath>
        <m:sSub>
          <m:sSubPr>
            <m:ctrlPr>
              <w:rPr>
                <w:rFonts w:ascii="Cambria Math" w:hAnsi="Cambria Math" w:cs="Arial"/>
                <w:i/>
                <w:iCs/>
                <w:sz w:val="20"/>
                <w:szCs w:val="20"/>
              </w:rPr>
            </m:ctrlPr>
          </m:sSubPr>
          <m:e>
            <m:r>
              <w:rPr>
                <w:rFonts w:ascii="Cambria Math" w:hAnsi="Cambria Math" w:cs="Arial"/>
                <w:sz w:val="20"/>
                <w:szCs w:val="20"/>
              </w:rPr>
              <m:t>N</m:t>
            </m:r>
          </m:e>
          <m:sub>
            <m:r>
              <m:rPr>
                <m:nor/>
              </m:rPr>
              <w:rPr>
                <w:rFonts w:ascii="Arial" w:hAnsi="Arial" w:cs="Arial"/>
                <w:sz w:val="20"/>
                <w:szCs w:val="20"/>
              </w:rPr>
              <m:t>Rx</m:t>
            </m:r>
            <m:r>
              <m:rPr>
                <m:nor/>
              </m:rPr>
              <w:rPr>
                <w:rFonts w:ascii="Arial" w:hAnsi="Arial" w:cs="Arial"/>
                <w:i/>
                <w:iCs/>
                <w:sz w:val="20"/>
                <w:szCs w:val="20"/>
              </w:rPr>
              <m:t>-</m:t>
            </m:r>
            <m:r>
              <m:rPr>
                <m:nor/>
              </m:rPr>
              <w:rPr>
                <w:rFonts w:ascii="Arial" w:hAnsi="Arial" w:cs="Arial"/>
                <w:sz w:val="20"/>
                <w:szCs w:val="20"/>
              </w:rPr>
              <m:t>Tx</m:t>
            </m:r>
          </m:sub>
        </m:sSub>
        <m:sSub>
          <m:sSubPr>
            <m:ctrlPr>
              <w:rPr>
                <w:rFonts w:ascii="Cambria Math" w:hAnsi="Cambria Math" w:cs="Arial"/>
                <w:i/>
                <w:iCs/>
                <w:sz w:val="20"/>
                <w:szCs w:val="20"/>
              </w:rPr>
            </m:ctrlPr>
          </m:sSubPr>
          <m:e>
            <m:r>
              <w:rPr>
                <w:rFonts w:ascii="Cambria Math" w:hAnsi="Cambria Math" w:cs="Arial"/>
                <w:sz w:val="20"/>
                <w:szCs w:val="20"/>
              </w:rPr>
              <m:t>T</m:t>
            </m:r>
          </m:e>
          <m:sub>
            <m:r>
              <m:rPr>
                <m:nor/>
              </m:rPr>
              <w:rPr>
                <w:rFonts w:ascii="Arial" w:hAnsi="Arial" w:cs="Arial"/>
                <w:sz w:val="20"/>
                <w:szCs w:val="20"/>
              </w:rPr>
              <m:t>c</m:t>
            </m:r>
          </m:sub>
        </m:sSub>
      </m:oMath>
      <w:r w:rsidRPr="00BA01D8">
        <w:rPr>
          <w:rFonts w:ascii="Arial" w:hAnsi="Arial" w:cs="Arial"/>
          <w:sz w:val="20"/>
          <w:szCs w:val="20"/>
        </w:rPr>
        <w:t xml:space="preserve"> </w:t>
      </w:r>
      <w:r w:rsidRPr="00BA01D8">
        <w:rPr>
          <w:rFonts w:ascii="Arial" w:hAnsi="Arial" w:cs="Arial"/>
          <w:sz w:val="20"/>
          <w:szCs w:val="20"/>
          <w:lang w:eastAsia="ja-JP"/>
        </w:rPr>
        <w:t xml:space="preserve">after the end of the earlier DL reception. </w:t>
      </w:r>
      <w:r w:rsidR="00B809A9" w:rsidRPr="00BA01D8">
        <w:rPr>
          <w:rFonts w:ascii="Arial" w:hAnsi="Arial" w:cs="Arial"/>
          <w:sz w:val="20"/>
          <w:szCs w:val="20"/>
          <w:lang w:eastAsia="ja-JP"/>
        </w:rPr>
        <w:t xml:space="preserve">We note that with this description of </w:t>
      </w:r>
      <w:r w:rsidR="001A0C12" w:rsidRPr="00BA01D8">
        <w:rPr>
          <w:rFonts w:ascii="Arial" w:hAnsi="Arial" w:cs="Arial"/>
          <w:sz w:val="20"/>
          <w:szCs w:val="20"/>
          <w:lang w:eastAsia="ja-JP"/>
        </w:rPr>
        <w:t xml:space="preserve">the </w:t>
      </w:r>
      <w:r w:rsidR="00B809A9" w:rsidRPr="00BA01D8">
        <w:rPr>
          <w:rFonts w:ascii="Arial" w:hAnsi="Arial" w:cs="Arial"/>
          <w:sz w:val="20"/>
          <w:szCs w:val="20"/>
          <w:lang w:eastAsia="ja-JP"/>
        </w:rPr>
        <w:t xml:space="preserve">UE </w:t>
      </w:r>
      <w:r w:rsidR="001C1D38" w:rsidRPr="00BA01D8">
        <w:rPr>
          <w:rFonts w:ascii="Arial" w:hAnsi="Arial" w:cs="Arial"/>
          <w:sz w:val="20"/>
          <w:szCs w:val="20"/>
          <w:lang w:eastAsia="ja-JP"/>
        </w:rPr>
        <w:t>behavior</w:t>
      </w:r>
      <w:r w:rsidR="00B809A9" w:rsidRPr="00BA01D8">
        <w:rPr>
          <w:rFonts w:ascii="Arial" w:hAnsi="Arial" w:cs="Arial"/>
          <w:sz w:val="20"/>
          <w:szCs w:val="20"/>
          <w:lang w:eastAsia="ja-JP"/>
        </w:rPr>
        <w:t xml:space="preserve">, it </w:t>
      </w:r>
      <w:r w:rsidR="00FD073C" w:rsidRPr="00BA01D8">
        <w:rPr>
          <w:rFonts w:ascii="Arial" w:hAnsi="Arial" w:cs="Arial"/>
          <w:sz w:val="20"/>
          <w:szCs w:val="20"/>
          <w:lang w:eastAsia="ja-JP"/>
        </w:rPr>
        <w:t>can be</w:t>
      </w:r>
      <w:r w:rsidR="00B809A9" w:rsidRPr="00BA01D8">
        <w:rPr>
          <w:rFonts w:ascii="Arial" w:hAnsi="Arial" w:cs="Arial"/>
          <w:sz w:val="20"/>
          <w:szCs w:val="20"/>
          <w:lang w:eastAsia="ja-JP"/>
        </w:rPr>
        <w:t xml:space="preserve"> understood that scheduling/configuration </w:t>
      </w:r>
      <w:r w:rsidR="009811E4" w:rsidRPr="00BA01D8">
        <w:rPr>
          <w:rFonts w:ascii="Arial" w:hAnsi="Arial" w:cs="Arial"/>
          <w:sz w:val="20"/>
          <w:szCs w:val="20"/>
          <w:lang w:eastAsia="ja-JP"/>
        </w:rPr>
        <w:t>with</w:t>
      </w:r>
      <w:r w:rsidR="00B809A9" w:rsidRPr="00BA01D8">
        <w:rPr>
          <w:rFonts w:ascii="Arial" w:hAnsi="Arial" w:cs="Arial"/>
          <w:sz w:val="20"/>
          <w:szCs w:val="20"/>
          <w:lang w:eastAsia="ja-JP"/>
        </w:rPr>
        <w:t xml:space="preserve"> </w:t>
      </w:r>
      <w:r w:rsidR="009811E4" w:rsidRPr="00BA01D8">
        <w:rPr>
          <w:rFonts w:ascii="Arial" w:hAnsi="Arial" w:cs="Arial"/>
          <w:sz w:val="20"/>
          <w:szCs w:val="20"/>
          <w:lang w:eastAsia="ja-JP"/>
        </w:rPr>
        <w:t>overlapping</w:t>
      </w:r>
      <w:r w:rsidR="00B809A9" w:rsidRPr="00BA01D8">
        <w:rPr>
          <w:rFonts w:ascii="Arial" w:hAnsi="Arial" w:cs="Arial"/>
          <w:sz w:val="20"/>
          <w:szCs w:val="20"/>
          <w:lang w:eastAsia="ja-JP"/>
        </w:rPr>
        <w:t xml:space="preserve"> DL reception and UL transmission </w:t>
      </w:r>
      <w:r w:rsidR="009811E4" w:rsidRPr="00BA01D8">
        <w:rPr>
          <w:rFonts w:ascii="Arial" w:hAnsi="Arial" w:cs="Arial"/>
          <w:sz w:val="20"/>
          <w:szCs w:val="20"/>
          <w:lang w:eastAsia="ja-JP"/>
        </w:rPr>
        <w:t>can be properly handled by the UE</w:t>
      </w:r>
      <w:r w:rsidR="00B809A9" w:rsidRPr="00BA01D8">
        <w:rPr>
          <w:rFonts w:ascii="Arial" w:hAnsi="Arial" w:cs="Arial"/>
          <w:sz w:val="20"/>
          <w:szCs w:val="20"/>
          <w:lang w:eastAsia="ja-JP"/>
        </w:rPr>
        <w:t>.</w:t>
      </w:r>
    </w:p>
    <w:p w14:paraId="38039B37" w14:textId="65FD68A0" w:rsidR="001A0C12" w:rsidRPr="00BA01D8" w:rsidRDefault="001A51D8" w:rsidP="001A0C12">
      <w:pPr>
        <w:pStyle w:val="Observation"/>
        <w:ind w:left="1701" w:hanging="1701"/>
        <w:rPr>
          <w:rFonts w:ascii="Arial" w:hAnsi="Arial" w:cs="Arial"/>
          <w:sz w:val="20"/>
          <w:szCs w:val="20"/>
        </w:rPr>
      </w:pPr>
      <w:bookmarkStart w:id="40" w:name="_Toc61872631"/>
      <w:r w:rsidRPr="00BA01D8" w:rsidDel="001A0C12">
        <w:rPr>
          <w:rFonts w:ascii="Arial" w:hAnsi="Arial" w:cs="Arial"/>
          <w:sz w:val="20"/>
          <w:szCs w:val="20"/>
        </w:rPr>
        <w:t xml:space="preserve">The current specification for non-full-duplex UE captures the UE </w:t>
      </w:r>
      <w:r w:rsidR="001C1D38" w:rsidRPr="00BA01D8">
        <w:rPr>
          <w:rFonts w:ascii="Arial" w:hAnsi="Arial" w:cs="Arial"/>
          <w:sz w:val="20"/>
          <w:szCs w:val="20"/>
        </w:rPr>
        <w:t>behavior</w:t>
      </w:r>
      <w:r w:rsidR="001A0C12" w:rsidRPr="00BA01D8">
        <w:rPr>
          <w:rFonts w:ascii="Arial" w:hAnsi="Arial" w:cs="Arial"/>
          <w:sz w:val="20"/>
          <w:szCs w:val="20"/>
        </w:rPr>
        <w:t xml:space="preserve"> </w:t>
      </w:r>
      <w:r w:rsidR="00D86721" w:rsidRPr="00BA01D8">
        <w:rPr>
          <w:rFonts w:ascii="Arial" w:hAnsi="Arial" w:cs="Arial"/>
          <w:sz w:val="20"/>
          <w:szCs w:val="20"/>
        </w:rPr>
        <w:t>i</w:t>
      </w:r>
      <w:r w:rsidR="001A0C12" w:rsidRPr="00BA01D8">
        <w:rPr>
          <w:rFonts w:ascii="Arial" w:hAnsi="Arial" w:cs="Arial"/>
          <w:sz w:val="20"/>
          <w:szCs w:val="20"/>
        </w:rPr>
        <w:t>n handling DL/UL collision by prioritizing the earlier reception</w:t>
      </w:r>
      <w:r w:rsidR="005A4C20" w:rsidRPr="00BA01D8">
        <w:rPr>
          <w:rFonts w:ascii="Arial" w:hAnsi="Arial" w:cs="Arial"/>
          <w:sz w:val="20"/>
          <w:szCs w:val="20"/>
        </w:rPr>
        <w:t xml:space="preserve"> or </w:t>
      </w:r>
      <w:r w:rsidR="001A0C12" w:rsidRPr="00BA01D8">
        <w:rPr>
          <w:rFonts w:ascii="Arial" w:hAnsi="Arial" w:cs="Arial"/>
          <w:sz w:val="20"/>
          <w:szCs w:val="20"/>
        </w:rPr>
        <w:t>transmission.</w:t>
      </w:r>
      <w:bookmarkEnd w:id="40"/>
    </w:p>
    <w:p w14:paraId="194E57F0" w14:textId="235D0181" w:rsidR="001A0C12" w:rsidRPr="00BA01D8" w:rsidRDefault="001A0C12" w:rsidP="007A1369">
      <w:pPr>
        <w:pStyle w:val="Observation"/>
        <w:ind w:left="1701" w:hanging="1701"/>
        <w:rPr>
          <w:rFonts w:ascii="Arial" w:hAnsi="Arial" w:cs="Arial"/>
          <w:sz w:val="20"/>
          <w:szCs w:val="20"/>
        </w:rPr>
      </w:pPr>
      <w:bookmarkStart w:id="41" w:name="_Toc61872632"/>
      <w:r w:rsidRPr="00BA01D8">
        <w:rPr>
          <w:rFonts w:ascii="Arial" w:hAnsi="Arial" w:cs="Arial"/>
          <w:sz w:val="20"/>
          <w:szCs w:val="20"/>
        </w:rPr>
        <w:t xml:space="preserve">The current specification for non-full-duplex UE implies that scheduling/configuration </w:t>
      </w:r>
      <w:r w:rsidR="009811E4" w:rsidRPr="00BA01D8">
        <w:rPr>
          <w:rFonts w:ascii="Arial" w:hAnsi="Arial" w:cs="Arial"/>
          <w:sz w:val="20"/>
          <w:szCs w:val="20"/>
        </w:rPr>
        <w:t>with overlapping</w:t>
      </w:r>
      <w:r w:rsidRPr="00BA01D8">
        <w:rPr>
          <w:rFonts w:ascii="Arial" w:hAnsi="Arial" w:cs="Arial"/>
          <w:sz w:val="20"/>
          <w:szCs w:val="20"/>
        </w:rPr>
        <w:t xml:space="preserve"> DL reception and UL transmission</w:t>
      </w:r>
      <w:r w:rsidR="00655EA0" w:rsidRPr="00BA01D8">
        <w:rPr>
          <w:rFonts w:ascii="Arial" w:hAnsi="Arial" w:cs="Arial"/>
          <w:sz w:val="20"/>
          <w:szCs w:val="20"/>
        </w:rPr>
        <w:t xml:space="preserve">s </w:t>
      </w:r>
      <w:r w:rsidR="009811E4" w:rsidRPr="00BA01D8">
        <w:rPr>
          <w:rFonts w:ascii="Arial" w:hAnsi="Arial" w:cs="Arial"/>
          <w:sz w:val="20"/>
          <w:szCs w:val="20"/>
        </w:rPr>
        <w:t>can be properly handled by the UE</w:t>
      </w:r>
      <w:r w:rsidRPr="00BA01D8">
        <w:rPr>
          <w:rFonts w:ascii="Arial" w:hAnsi="Arial" w:cs="Arial"/>
          <w:sz w:val="20"/>
          <w:szCs w:val="20"/>
        </w:rPr>
        <w:t>.</w:t>
      </w:r>
      <w:bookmarkEnd w:id="41"/>
    </w:p>
    <w:p w14:paraId="03C10079" w14:textId="34D0744B" w:rsidR="001A51D8" w:rsidRPr="00BA01D8" w:rsidRDefault="001A51D8" w:rsidP="001A51D8">
      <w:pPr>
        <w:pStyle w:val="Proposal"/>
        <w:numPr>
          <w:ilvl w:val="0"/>
          <w:numId w:val="2"/>
        </w:numPr>
        <w:tabs>
          <w:tab w:val="clear" w:pos="1304"/>
        </w:tabs>
        <w:rPr>
          <w:rFonts w:ascii="Arial" w:hAnsi="Arial" w:cs="Arial"/>
          <w:sz w:val="20"/>
          <w:szCs w:val="20"/>
        </w:rPr>
      </w:pPr>
      <w:bookmarkStart w:id="42" w:name="_Toc61872641"/>
      <w:r w:rsidRPr="00BA01D8">
        <w:rPr>
          <w:rFonts w:ascii="Arial" w:hAnsi="Arial" w:cs="Arial"/>
          <w:sz w:val="20"/>
          <w:szCs w:val="20"/>
        </w:rPr>
        <w:t xml:space="preserve">Reuse the existing UE </w:t>
      </w:r>
      <w:r w:rsidR="001C1D38" w:rsidRPr="00BA01D8">
        <w:rPr>
          <w:rFonts w:ascii="Arial" w:hAnsi="Arial" w:cs="Arial"/>
          <w:sz w:val="20"/>
          <w:szCs w:val="20"/>
        </w:rPr>
        <w:t>behavior</w:t>
      </w:r>
      <w:r w:rsidRPr="00BA01D8">
        <w:rPr>
          <w:rFonts w:ascii="Arial" w:hAnsi="Arial" w:cs="Arial"/>
          <w:sz w:val="20"/>
          <w:szCs w:val="20"/>
        </w:rPr>
        <w:t xml:space="preserve"> </w:t>
      </w:r>
      <w:r w:rsidR="00AF3FA6" w:rsidRPr="00BA01D8">
        <w:rPr>
          <w:rFonts w:ascii="Arial" w:hAnsi="Arial" w:cs="Arial"/>
          <w:sz w:val="20"/>
          <w:szCs w:val="20"/>
        </w:rPr>
        <w:t>i</w:t>
      </w:r>
      <w:r w:rsidRPr="00BA01D8">
        <w:rPr>
          <w:rFonts w:ascii="Arial" w:hAnsi="Arial" w:cs="Arial"/>
          <w:sz w:val="20"/>
          <w:szCs w:val="20"/>
        </w:rPr>
        <w:t xml:space="preserve">n handling DL/UL collision of </w:t>
      </w:r>
      <w:r w:rsidR="00AF3FA6" w:rsidRPr="00BA01D8">
        <w:rPr>
          <w:rFonts w:ascii="Arial" w:hAnsi="Arial" w:cs="Arial"/>
          <w:sz w:val="20"/>
          <w:szCs w:val="20"/>
        </w:rPr>
        <w:t xml:space="preserve">the </w:t>
      </w:r>
      <w:r w:rsidRPr="00BA01D8">
        <w:rPr>
          <w:rFonts w:ascii="Arial" w:hAnsi="Arial" w:cs="Arial"/>
          <w:sz w:val="20"/>
          <w:szCs w:val="20"/>
        </w:rPr>
        <w:t xml:space="preserve">non-full-duplex UE </w:t>
      </w:r>
      <w:r w:rsidR="005B6347" w:rsidRPr="00BA01D8">
        <w:rPr>
          <w:rFonts w:ascii="Arial" w:hAnsi="Arial" w:cs="Arial"/>
          <w:sz w:val="20"/>
          <w:szCs w:val="20"/>
        </w:rPr>
        <w:t xml:space="preserve">as much as possible </w:t>
      </w:r>
      <w:r w:rsidRPr="00BA01D8">
        <w:rPr>
          <w:rFonts w:ascii="Arial" w:hAnsi="Arial" w:cs="Arial"/>
          <w:sz w:val="20"/>
          <w:szCs w:val="20"/>
        </w:rPr>
        <w:t xml:space="preserve">for </w:t>
      </w:r>
      <w:r w:rsidR="00AF3FA6" w:rsidRPr="00BA01D8">
        <w:rPr>
          <w:rFonts w:ascii="Arial" w:hAnsi="Arial" w:cs="Arial"/>
          <w:sz w:val="20"/>
          <w:szCs w:val="20"/>
        </w:rPr>
        <w:t xml:space="preserve">the </w:t>
      </w:r>
      <w:r w:rsidRPr="00BA01D8">
        <w:rPr>
          <w:rFonts w:ascii="Arial" w:hAnsi="Arial" w:cs="Arial"/>
          <w:sz w:val="20"/>
          <w:szCs w:val="20"/>
        </w:rPr>
        <w:t>HD-FDD Type-A UE.</w:t>
      </w:r>
      <w:bookmarkEnd w:id="42"/>
    </w:p>
    <w:p w14:paraId="1E3BD24A" w14:textId="77777777" w:rsidR="001A51D8" w:rsidRPr="00BA01D8" w:rsidRDefault="001A51D8" w:rsidP="00623B77">
      <w:pPr>
        <w:jc w:val="both"/>
        <w:rPr>
          <w:rFonts w:ascii="Arial" w:hAnsi="Arial" w:cs="Arial"/>
          <w:sz w:val="20"/>
          <w:szCs w:val="20"/>
          <w:lang w:eastAsia="ja-JP"/>
        </w:rPr>
      </w:pPr>
    </w:p>
    <w:p w14:paraId="77FF1A6D" w14:textId="190AE2F5" w:rsidR="001A51D8" w:rsidRPr="00BA01D8" w:rsidRDefault="00A53091" w:rsidP="00623B77">
      <w:pPr>
        <w:jc w:val="both"/>
        <w:rPr>
          <w:rFonts w:ascii="Arial" w:hAnsi="Arial" w:cs="Arial"/>
          <w:sz w:val="20"/>
          <w:szCs w:val="20"/>
          <w:lang w:eastAsia="ja-JP"/>
        </w:rPr>
      </w:pPr>
      <w:r w:rsidRPr="00BA01D8">
        <w:rPr>
          <w:rFonts w:ascii="Arial" w:hAnsi="Arial" w:cs="Arial"/>
          <w:sz w:val="20"/>
          <w:szCs w:val="20"/>
          <w:lang w:eastAsia="ja-JP"/>
        </w:rPr>
        <w:t xml:space="preserve">In most of the cases, the existing UE </w:t>
      </w:r>
      <w:r w:rsidR="001C1D38" w:rsidRPr="00BA01D8">
        <w:rPr>
          <w:rFonts w:ascii="Arial" w:hAnsi="Arial" w:cs="Arial"/>
          <w:sz w:val="20"/>
          <w:szCs w:val="20"/>
          <w:lang w:eastAsia="ja-JP"/>
        </w:rPr>
        <w:t>behavior</w:t>
      </w:r>
      <w:r w:rsidRPr="00BA01D8">
        <w:rPr>
          <w:rFonts w:ascii="Arial" w:hAnsi="Arial" w:cs="Arial"/>
          <w:sz w:val="20"/>
          <w:szCs w:val="20"/>
          <w:lang w:eastAsia="ja-JP"/>
        </w:rPr>
        <w:t xml:space="preserve"> </w:t>
      </w:r>
      <w:r w:rsidRPr="00BA01D8">
        <w:rPr>
          <w:rFonts w:ascii="Arial" w:hAnsi="Arial" w:cs="Arial"/>
          <w:sz w:val="20"/>
          <w:szCs w:val="20"/>
        </w:rPr>
        <w:t xml:space="preserve">of the non-full-duplex UE </w:t>
      </w:r>
      <w:r w:rsidRPr="00BA01D8">
        <w:rPr>
          <w:rFonts w:ascii="Arial" w:hAnsi="Arial" w:cs="Arial"/>
          <w:sz w:val="20"/>
          <w:szCs w:val="20"/>
          <w:lang w:eastAsia="ja-JP"/>
        </w:rPr>
        <w:t xml:space="preserve">together with appropriate scheduling implementation should be enough to ensure a good HD-FDD operation. </w:t>
      </w:r>
      <w:r w:rsidR="00B809A9" w:rsidRPr="00BA01D8">
        <w:rPr>
          <w:rFonts w:ascii="Arial" w:hAnsi="Arial" w:cs="Arial"/>
          <w:sz w:val="20"/>
          <w:szCs w:val="20"/>
          <w:lang w:eastAsia="ja-JP"/>
        </w:rPr>
        <w:t>Nevertheless</w:t>
      </w:r>
      <w:r w:rsidR="001A51D8" w:rsidRPr="00BA01D8">
        <w:rPr>
          <w:rFonts w:ascii="Arial" w:hAnsi="Arial" w:cs="Arial"/>
          <w:sz w:val="20"/>
          <w:szCs w:val="20"/>
          <w:lang w:eastAsia="ja-JP"/>
        </w:rPr>
        <w:t xml:space="preserve">, there can be some cases where a different UE </w:t>
      </w:r>
      <w:r w:rsidR="001C1D38" w:rsidRPr="00BA01D8">
        <w:rPr>
          <w:rFonts w:ascii="Arial" w:hAnsi="Arial" w:cs="Arial"/>
          <w:sz w:val="20"/>
          <w:szCs w:val="20"/>
          <w:lang w:eastAsia="ja-JP"/>
        </w:rPr>
        <w:t>behavior</w:t>
      </w:r>
      <w:r w:rsidR="001A51D8" w:rsidRPr="00BA01D8">
        <w:rPr>
          <w:rFonts w:ascii="Arial" w:hAnsi="Arial" w:cs="Arial"/>
          <w:sz w:val="20"/>
          <w:szCs w:val="20"/>
          <w:lang w:eastAsia="ja-JP"/>
        </w:rPr>
        <w:t xml:space="preserve"> may be preferred. One example is when there is a collision between dynamically scheduled DL reception and UL configured grant occasion. The current UE </w:t>
      </w:r>
      <w:r w:rsidR="001C1D38" w:rsidRPr="00BA01D8">
        <w:rPr>
          <w:rFonts w:ascii="Arial" w:hAnsi="Arial" w:cs="Arial"/>
          <w:sz w:val="20"/>
          <w:szCs w:val="20"/>
          <w:lang w:eastAsia="ja-JP"/>
        </w:rPr>
        <w:t>behavior</w:t>
      </w:r>
      <w:r w:rsidR="001A51D8" w:rsidRPr="00BA01D8">
        <w:rPr>
          <w:rFonts w:ascii="Arial" w:hAnsi="Arial" w:cs="Arial"/>
          <w:sz w:val="20"/>
          <w:szCs w:val="20"/>
          <w:lang w:eastAsia="ja-JP"/>
        </w:rPr>
        <w:t xml:space="preserve"> cannot ensure that dynamically scheduled DL reception is prioritized as shown in </w:t>
      </w:r>
      <w:r w:rsidR="001A51D8" w:rsidRPr="00BA01D8">
        <w:rPr>
          <w:rFonts w:ascii="Arial" w:hAnsi="Arial" w:cs="Arial"/>
          <w:sz w:val="20"/>
          <w:szCs w:val="20"/>
          <w:lang w:eastAsia="ja-JP"/>
        </w:rPr>
        <w:fldChar w:fldCharType="begin"/>
      </w:r>
      <w:r w:rsidR="001A51D8" w:rsidRPr="00BA01D8">
        <w:rPr>
          <w:rFonts w:ascii="Arial" w:hAnsi="Arial" w:cs="Arial"/>
          <w:sz w:val="20"/>
          <w:szCs w:val="20"/>
          <w:lang w:eastAsia="ja-JP"/>
        </w:rPr>
        <w:instrText xml:space="preserve"> REF _Ref60998153 \h </w:instrText>
      </w:r>
      <w:r w:rsidR="009F4B64" w:rsidRPr="00BA01D8">
        <w:rPr>
          <w:rFonts w:ascii="Arial" w:hAnsi="Arial" w:cs="Arial"/>
          <w:sz w:val="20"/>
          <w:szCs w:val="20"/>
          <w:lang w:eastAsia="ja-JP"/>
        </w:rPr>
        <w:instrText xml:space="preserve"> \* MERGEFORMAT </w:instrText>
      </w:r>
      <w:r w:rsidR="001A51D8" w:rsidRPr="00BA01D8">
        <w:rPr>
          <w:rFonts w:ascii="Arial" w:hAnsi="Arial" w:cs="Arial"/>
          <w:sz w:val="20"/>
          <w:szCs w:val="20"/>
          <w:lang w:eastAsia="ja-JP"/>
        </w:rPr>
      </w:r>
      <w:r w:rsidR="001A51D8" w:rsidRPr="00BA01D8">
        <w:rPr>
          <w:rFonts w:ascii="Arial" w:hAnsi="Arial" w:cs="Arial"/>
          <w:sz w:val="20"/>
          <w:szCs w:val="20"/>
          <w:lang w:eastAsia="ja-JP"/>
        </w:rPr>
        <w:fldChar w:fldCharType="separate"/>
      </w:r>
      <w:r w:rsidR="00623B77" w:rsidRPr="00BA01D8">
        <w:rPr>
          <w:rFonts w:ascii="Arial" w:hAnsi="Arial" w:cs="Arial"/>
          <w:sz w:val="20"/>
          <w:szCs w:val="20"/>
        </w:rPr>
        <w:t>Figure 1</w:t>
      </w:r>
      <w:r w:rsidR="001A51D8" w:rsidRPr="00BA01D8">
        <w:rPr>
          <w:rFonts w:ascii="Arial" w:hAnsi="Arial" w:cs="Arial"/>
          <w:sz w:val="20"/>
          <w:szCs w:val="20"/>
          <w:lang w:eastAsia="ja-JP"/>
        </w:rPr>
        <w:fldChar w:fldCharType="end"/>
      </w:r>
      <w:r w:rsidR="001A51D8" w:rsidRPr="00BA01D8">
        <w:rPr>
          <w:rFonts w:ascii="Arial" w:hAnsi="Arial" w:cs="Arial"/>
          <w:sz w:val="20"/>
          <w:szCs w:val="20"/>
          <w:lang w:eastAsia="ja-JP"/>
        </w:rPr>
        <w:t xml:space="preserve"> as it may not be possible to always schedule a DL reception to start earlier than the CG occasion</w:t>
      </w:r>
      <w:r w:rsidR="00B809A9" w:rsidRPr="00BA01D8">
        <w:rPr>
          <w:rFonts w:ascii="Arial" w:hAnsi="Arial" w:cs="Arial"/>
          <w:sz w:val="20"/>
          <w:szCs w:val="20"/>
          <w:lang w:eastAsia="ja-JP"/>
        </w:rPr>
        <w:t xml:space="preserve"> (e.g., due to cross slot scheduling)</w:t>
      </w:r>
      <w:r w:rsidR="001A51D8" w:rsidRPr="00BA01D8">
        <w:rPr>
          <w:rFonts w:ascii="Arial" w:hAnsi="Arial" w:cs="Arial"/>
          <w:sz w:val="20"/>
          <w:szCs w:val="20"/>
          <w:lang w:eastAsia="ja-JP"/>
        </w:rPr>
        <w:t xml:space="preserve">. </w:t>
      </w:r>
      <w:r w:rsidR="00B809A9" w:rsidRPr="00BA01D8">
        <w:rPr>
          <w:rFonts w:ascii="Arial" w:hAnsi="Arial" w:cs="Arial"/>
          <w:sz w:val="20"/>
          <w:szCs w:val="20"/>
          <w:lang w:eastAsia="ja-JP"/>
        </w:rPr>
        <w:t>Also, it might not be desirable to delay PDSCH further.</w:t>
      </w:r>
      <w:r w:rsidR="001A51D8" w:rsidRPr="00BA01D8">
        <w:rPr>
          <w:rFonts w:ascii="Arial" w:hAnsi="Arial" w:cs="Arial"/>
          <w:sz w:val="20"/>
          <w:szCs w:val="20"/>
          <w:lang w:eastAsia="ja-JP"/>
        </w:rPr>
        <w:t xml:space="preserve"> </w:t>
      </w:r>
      <w:r w:rsidR="00F47E35" w:rsidRPr="00BA01D8">
        <w:rPr>
          <w:rFonts w:ascii="Arial" w:hAnsi="Arial" w:cs="Arial"/>
          <w:sz w:val="20"/>
          <w:szCs w:val="20"/>
          <w:lang w:eastAsia="ja-JP"/>
        </w:rPr>
        <w:t>S</w:t>
      </w:r>
      <w:r w:rsidR="001A51D8" w:rsidRPr="00BA01D8">
        <w:rPr>
          <w:rFonts w:ascii="Arial" w:hAnsi="Arial" w:cs="Arial"/>
          <w:sz w:val="20"/>
          <w:szCs w:val="20"/>
          <w:lang w:eastAsia="ja-JP"/>
        </w:rPr>
        <w:t>ince the UE may or may not actually transmit PUSCH on the UL CG occasion, depending on its available UL data, it can be inefficient from a scheduler perspective to always avoid collision with CG occasions.</w:t>
      </w:r>
    </w:p>
    <w:p w14:paraId="10A5B49F" w14:textId="77777777" w:rsidR="001A51D8" w:rsidRPr="00BA01D8" w:rsidRDefault="001A51D8" w:rsidP="001A51D8">
      <w:pPr>
        <w:jc w:val="center"/>
        <w:rPr>
          <w:rFonts w:ascii="Arial" w:hAnsi="Arial" w:cs="Arial"/>
          <w:sz w:val="20"/>
          <w:szCs w:val="20"/>
          <w:lang w:eastAsia="ja-JP"/>
        </w:rPr>
      </w:pPr>
      <w:r w:rsidRPr="00BA01D8">
        <w:rPr>
          <w:rFonts w:ascii="Arial" w:hAnsi="Arial" w:cs="Arial"/>
          <w:noProof/>
          <w:sz w:val="20"/>
          <w:szCs w:val="20"/>
          <w:lang w:eastAsia="ja-JP"/>
        </w:rPr>
        <w:drawing>
          <wp:inline distT="0" distB="0" distL="0" distR="0" wp14:anchorId="5F540AE7" wp14:editId="36332991">
            <wp:extent cx="1295400" cy="85174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2858" cy="876376"/>
                    </a:xfrm>
                    <a:prstGeom prst="rect">
                      <a:avLst/>
                    </a:prstGeom>
                    <a:noFill/>
                  </pic:spPr>
                </pic:pic>
              </a:graphicData>
            </a:graphic>
          </wp:inline>
        </w:drawing>
      </w:r>
    </w:p>
    <w:p w14:paraId="400EF654" w14:textId="43BE2D3A" w:rsidR="001A51D8" w:rsidRPr="00BA01D8" w:rsidRDefault="001A51D8" w:rsidP="001A51D8">
      <w:pPr>
        <w:pStyle w:val="Caption"/>
        <w:jc w:val="center"/>
        <w:rPr>
          <w:rFonts w:ascii="Arial" w:hAnsi="Arial" w:cs="Arial"/>
          <w:sz w:val="20"/>
          <w:szCs w:val="20"/>
          <w:lang w:eastAsia="ja-JP"/>
        </w:rPr>
      </w:pPr>
      <w:bookmarkStart w:id="43" w:name="_Ref60998153"/>
      <w:r w:rsidRPr="00BA01D8">
        <w:rPr>
          <w:rFonts w:ascii="Arial" w:hAnsi="Arial" w:cs="Arial"/>
          <w:sz w:val="20"/>
          <w:szCs w:val="20"/>
        </w:rPr>
        <w:t xml:space="preserve">Figure </w:t>
      </w:r>
      <w:r w:rsidRPr="00BA01D8">
        <w:rPr>
          <w:rFonts w:ascii="Arial" w:hAnsi="Arial" w:cs="Arial"/>
          <w:sz w:val="20"/>
          <w:szCs w:val="20"/>
        </w:rPr>
        <w:fldChar w:fldCharType="begin"/>
      </w:r>
      <w:r w:rsidRPr="00BA01D8">
        <w:rPr>
          <w:rFonts w:ascii="Arial" w:hAnsi="Arial" w:cs="Arial"/>
          <w:sz w:val="20"/>
          <w:szCs w:val="20"/>
        </w:rPr>
        <w:instrText xml:space="preserve"> SEQ Figure \* ARABIC </w:instrText>
      </w:r>
      <w:r w:rsidRPr="00BA01D8">
        <w:rPr>
          <w:rFonts w:ascii="Arial" w:hAnsi="Arial" w:cs="Arial"/>
          <w:sz w:val="20"/>
          <w:szCs w:val="20"/>
        </w:rPr>
        <w:fldChar w:fldCharType="separate"/>
      </w:r>
      <w:r w:rsidR="00623B77" w:rsidRPr="00BA01D8">
        <w:rPr>
          <w:rFonts w:ascii="Arial" w:hAnsi="Arial" w:cs="Arial"/>
          <w:noProof/>
          <w:sz w:val="20"/>
          <w:szCs w:val="20"/>
        </w:rPr>
        <w:t>1</w:t>
      </w:r>
      <w:r w:rsidRPr="00BA01D8">
        <w:rPr>
          <w:rFonts w:ascii="Arial" w:hAnsi="Arial" w:cs="Arial"/>
          <w:sz w:val="20"/>
          <w:szCs w:val="20"/>
        </w:rPr>
        <w:fldChar w:fldCharType="end"/>
      </w:r>
      <w:bookmarkEnd w:id="43"/>
      <w:r w:rsidR="00C72904" w:rsidRPr="00BA01D8">
        <w:rPr>
          <w:rFonts w:ascii="Arial" w:hAnsi="Arial" w:cs="Arial"/>
          <w:sz w:val="20"/>
          <w:szCs w:val="20"/>
        </w:rPr>
        <w:t>:</w:t>
      </w:r>
      <w:r w:rsidRPr="00BA01D8">
        <w:rPr>
          <w:rFonts w:ascii="Arial" w:hAnsi="Arial" w:cs="Arial"/>
          <w:sz w:val="20"/>
          <w:szCs w:val="20"/>
        </w:rPr>
        <w:t xml:space="preserve"> </w:t>
      </w:r>
      <w:r w:rsidR="00AD0FB7" w:rsidRPr="00BA01D8">
        <w:rPr>
          <w:rFonts w:ascii="Arial" w:hAnsi="Arial" w:cs="Arial"/>
          <w:sz w:val="20"/>
          <w:szCs w:val="20"/>
        </w:rPr>
        <w:t xml:space="preserve">Existing </w:t>
      </w:r>
      <w:r w:rsidRPr="00BA01D8">
        <w:rPr>
          <w:rFonts w:ascii="Arial" w:hAnsi="Arial" w:cs="Arial"/>
          <w:sz w:val="20"/>
          <w:szCs w:val="20"/>
        </w:rPr>
        <w:t xml:space="preserve">UE </w:t>
      </w:r>
      <w:r w:rsidR="001C1D38" w:rsidRPr="00BA01D8">
        <w:rPr>
          <w:rFonts w:ascii="Arial" w:hAnsi="Arial" w:cs="Arial"/>
          <w:sz w:val="20"/>
          <w:szCs w:val="20"/>
        </w:rPr>
        <w:t>behavior</w:t>
      </w:r>
      <w:r w:rsidRPr="00BA01D8">
        <w:rPr>
          <w:rFonts w:ascii="Arial" w:hAnsi="Arial" w:cs="Arial"/>
          <w:sz w:val="20"/>
          <w:szCs w:val="20"/>
        </w:rPr>
        <w:t xml:space="preserve"> </w:t>
      </w:r>
      <w:r w:rsidR="00AD0FB7" w:rsidRPr="00BA01D8">
        <w:rPr>
          <w:rFonts w:ascii="Arial" w:hAnsi="Arial" w:cs="Arial"/>
          <w:sz w:val="20"/>
          <w:szCs w:val="20"/>
        </w:rPr>
        <w:t xml:space="preserve">for the non-full-duplex UE is to </w:t>
      </w:r>
      <w:r w:rsidRPr="00BA01D8">
        <w:rPr>
          <w:rFonts w:ascii="Arial" w:hAnsi="Arial" w:cs="Arial"/>
          <w:sz w:val="20"/>
          <w:szCs w:val="20"/>
        </w:rPr>
        <w:t>prioritize CG PUSCH transmission over the dynamically scheduled PDSCH.</w:t>
      </w:r>
    </w:p>
    <w:p w14:paraId="5B8136A1" w14:textId="77777777" w:rsidR="001A51D8" w:rsidRPr="00BA01D8" w:rsidRDefault="001A51D8" w:rsidP="00623B77">
      <w:pPr>
        <w:jc w:val="both"/>
        <w:rPr>
          <w:rFonts w:ascii="Arial" w:hAnsi="Arial" w:cs="Arial"/>
          <w:sz w:val="20"/>
          <w:szCs w:val="20"/>
        </w:rPr>
      </w:pPr>
    </w:p>
    <w:p w14:paraId="0719A811" w14:textId="217F1C81" w:rsidR="001A51D8" w:rsidRPr="00BA01D8" w:rsidRDefault="001A51D8" w:rsidP="001A51D8">
      <w:pPr>
        <w:pStyle w:val="Observation"/>
        <w:ind w:left="1701" w:hanging="1701"/>
        <w:rPr>
          <w:rFonts w:ascii="Arial" w:hAnsi="Arial" w:cs="Arial"/>
          <w:sz w:val="20"/>
          <w:szCs w:val="20"/>
        </w:rPr>
      </w:pPr>
      <w:bookmarkStart w:id="44" w:name="_Toc61872633"/>
      <w:r w:rsidRPr="00BA01D8">
        <w:rPr>
          <w:rFonts w:ascii="Arial" w:hAnsi="Arial" w:cs="Arial"/>
          <w:sz w:val="20"/>
          <w:szCs w:val="20"/>
        </w:rPr>
        <w:t xml:space="preserve">When there is a collision between dynamically scheduled DL reception and UL configured grant occasion, the current UE </w:t>
      </w:r>
      <w:r w:rsidR="001C1D38" w:rsidRPr="00BA01D8">
        <w:rPr>
          <w:rFonts w:ascii="Arial" w:hAnsi="Arial" w:cs="Arial"/>
          <w:sz w:val="20"/>
          <w:szCs w:val="20"/>
        </w:rPr>
        <w:t>behavior</w:t>
      </w:r>
      <w:r w:rsidRPr="00BA01D8">
        <w:rPr>
          <w:rFonts w:ascii="Arial" w:hAnsi="Arial" w:cs="Arial"/>
          <w:sz w:val="20"/>
          <w:szCs w:val="20"/>
        </w:rPr>
        <w:t xml:space="preserve"> cannot ensure that dynamically scheduled DL reception is always prioritized.</w:t>
      </w:r>
      <w:bookmarkEnd w:id="44"/>
    </w:p>
    <w:p w14:paraId="4A4AA5D4" w14:textId="5B6AA920" w:rsidR="000A29B6" w:rsidRPr="00BA01D8" w:rsidRDefault="001A51D8" w:rsidP="00EA0FA6">
      <w:pPr>
        <w:pStyle w:val="Proposal"/>
        <w:numPr>
          <w:ilvl w:val="0"/>
          <w:numId w:val="2"/>
        </w:numPr>
        <w:tabs>
          <w:tab w:val="clear" w:pos="1304"/>
        </w:tabs>
        <w:rPr>
          <w:rFonts w:ascii="Arial" w:hAnsi="Arial" w:cs="Arial"/>
          <w:sz w:val="20"/>
          <w:szCs w:val="20"/>
        </w:rPr>
      </w:pPr>
      <w:bookmarkStart w:id="45" w:name="_Toc61872642"/>
      <w:r w:rsidRPr="00BA01D8">
        <w:rPr>
          <w:rFonts w:ascii="Arial" w:hAnsi="Arial" w:cs="Arial"/>
          <w:sz w:val="20"/>
          <w:szCs w:val="20"/>
        </w:rPr>
        <w:t xml:space="preserve">In case of a collision between </w:t>
      </w:r>
      <w:r w:rsidRPr="00BA01D8">
        <w:rPr>
          <w:rFonts w:ascii="Arial" w:hAnsi="Arial" w:cs="Arial"/>
          <w:sz w:val="20"/>
          <w:szCs w:val="20"/>
          <w:lang w:eastAsia="ja-JP"/>
        </w:rPr>
        <w:t xml:space="preserve">dynamically scheduled DL reception and UL configured grant occasion, </w:t>
      </w:r>
      <w:r w:rsidR="00655EA0" w:rsidRPr="00BA01D8">
        <w:rPr>
          <w:rFonts w:ascii="Arial" w:hAnsi="Arial" w:cs="Arial"/>
          <w:sz w:val="20"/>
          <w:szCs w:val="20"/>
          <w:lang w:eastAsia="ja-JP"/>
        </w:rPr>
        <w:t>discuss further</w:t>
      </w:r>
      <w:r w:rsidR="005B6347" w:rsidRPr="00BA01D8">
        <w:rPr>
          <w:rFonts w:ascii="Arial" w:hAnsi="Arial" w:cs="Arial"/>
          <w:sz w:val="20"/>
          <w:szCs w:val="20"/>
          <w:lang w:eastAsia="ja-JP"/>
        </w:rPr>
        <w:t xml:space="preserve"> whether</w:t>
      </w:r>
      <w:r w:rsidRPr="00BA01D8">
        <w:rPr>
          <w:rFonts w:ascii="Arial" w:hAnsi="Arial" w:cs="Arial"/>
          <w:sz w:val="20"/>
          <w:szCs w:val="20"/>
          <w:lang w:eastAsia="ja-JP"/>
        </w:rPr>
        <w:t xml:space="preserve"> the UE </w:t>
      </w:r>
      <w:r w:rsidR="005B6347" w:rsidRPr="00BA01D8">
        <w:rPr>
          <w:rFonts w:ascii="Arial" w:hAnsi="Arial" w:cs="Arial"/>
          <w:sz w:val="20"/>
          <w:szCs w:val="20"/>
          <w:lang w:eastAsia="ja-JP"/>
        </w:rPr>
        <w:t>need</w:t>
      </w:r>
      <w:r w:rsidR="00655EA0" w:rsidRPr="00BA01D8">
        <w:rPr>
          <w:rFonts w:ascii="Arial" w:hAnsi="Arial" w:cs="Arial"/>
          <w:sz w:val="20"/>
          <w:szCs w:val="20"/>
          <w:lang w:eastAsia="ja-JP"/>
        </w:rPr>
        <w:t>s</w:t>
      </w:r>
      <w:r w:rsidR="005B6347" w:rsidRPr="00BA01D8">
        <w:rPr>
          <w:rFonts w:ascii="Arial" w:hAnsi="Arial" w:cs="Arial"/>
          <w:sz w:val="20"/>
          <w:szCs w:val="20"/>
          <w:lang w:eastAsia="ja-JP"/>
        </w:rPr>
        <w:t xml:space="preserve"> to</w:t>
      </w:r>
      <w:r w:rsidRPr="00BA01D8">
        <w:rPr>
          <w:rFonts w:ascii="Arial" w:hAnsi="Arial" w:cs="Arial"/>
          <w:sz w:val="20"/>
          <w:szCs w:val="20"/>
          <w:lang w:eastAsia="ja-JP"/>
        </w:rPr>
        <w:t xml:space="preserve"> prioritize dynamic scheduled DL reception.</w:t>
      </w:r>
      <w:bookmarkEnd w:id="45"/>
    </w:p>
    <w:p w14:paraId="13D0A5E9" w14:textId="77777777" w:rsidR="000A29B6" w:rsidRPr="00BA01D8" w:rsidRDefault="000A29B6" w:rsidP="00623B77">
      <w:pPr>
        <w:jc w:val="both"/>
        <w:rPr>
          <w:rFonts w:ascii="Arial" w:hAnsi="Arial" w:cs="Arial"/>
          <w:sz w:val="20"/>
          <w:szCs w:val="20"/>
        </w:rPr>
      </w:pPr>
    </w:p>
    <w:p w14:paraId="086E312B" w14:textId="34834E49" w:rsidR="001A51D8" w:rsidRPr="00BA01D8" w:rsidRDefault="000A29B6" w:rsidP="00623B77">
      <w:pPr>
        <w:jc w:val="both"/>
        <w:rPr>
          <w:rFonts w:ascii="Arial" w:hAnsi="Arial" w:cs="Arial"/>
          <w:sz w:val="20"/>
          <w:szCs w:val="20"/>
        </w:rPr>
      </w:pPr>
      <w:r w:rsidRPr="00BA01D8">
        <w:rPr>
          <w:rFonts w:ascii="Arial" w:hAnsi="Arial" w:cs="Arial"/>
          <w:sz w:val="20"/>
          <w:szCs w:val="20"/>
        </w:rPr>
        <w:t xml:space="preserve">Finally, the WID clearly indicates HD-FDD support should be specified with minimum specification impact. Optimization of HD-FDD </w:t>
      </w:r>
      <w:r w:rsidR="004B4697" w:rsidRPr="00BA01D8">
        <w:rPr>
          <w:rFonts w:ascii="Arial" w:hAnsi="Arial" w:cs="Arial"/>
          <w:sz w:val="20"/>
          <w:szCs w:val="20"/>
        </w:rPr>
        <w:t xml:space="preserve">user throughput </w:t>
      </w:r>
      <w:r w:rsidRPr="00BA01D8">
        <w:rPr>
          <w:rFonts w:ascii="Arial" w:hAnsi="Arial" w:cs="Arial"/>
          <w:sz w:val="20"/>
          <w:szCs w:val="20"/>
        </w:rPr>
        <w:t xml:space="preserve">performance </w:t>
      </w:r>
      <w:r w:rsidR="004B4697" w:rsidRPr="00BA01D8">
        <w:rPr>
          <w:rFonts w:ascii="Arial" w:hAnsi="Arial" w:cs="Arial"/>
          <w:sz w:val="20"/>
          <w:szCs w:val="20"/>
        </w:rPr>
        <w:t>such as ACK/NACK bundling should be avoided.</w:t>
      </w:r>
    </w:p>
    <w:p w14:paraId="440DFC0D" w14:textId="77777777" w:rsidR="005509A4" w:rsidRPr="00154167" w:rsidRDefault="005509A4" w:rsidP="005509A4">
      <w:pPr>
        <w:pStyle w:val="Heading1"/>
        <w:rPr>
          <w:rFonts w:cs="Arial"/>
        </w:rPr>
      </w:pPr>
      <w:r w:rsidRPr="00154167">
        <w:rPr>
          <w:rFonts w:cs="Arial"/>
        </w:rPr>
        <w:t>Conclusion</w:t>
      </w:r>
    </w:p>
    <w:p w14:paraId="7F7B5F5A" w14:textId="4A8076D5" w:rsidR="00E80C04" w:rsidRPr="00BA01D8" w:rsidRDefault="005509A4" w:rsidP="005509A4">
      <w:pPr>
        <w:jc w:val="both"/>
        <w:rPr>
          <w:rFonts w:ascii="Arial" w:hAnsi="Arial" w:cs="Arial"/>
          <w:sz w:val="20"/>
          <w:szCs w:val="20"/>
        </w:rPr>
      </w:pPr>
      <w:r w:rsidRPr="00BA01D8">
        <w:rPr>
          <w:rFonts w:ascii="Arial" w:hAnsi="Arial" w:cs="Arial"/>
          <w:sz w:val="20"/>
          <w:szCs w:val="20"/>
        </w:rPr>
        <w:t xml:space="preserve">In the previous sections, we have discussed </w:t>
      </w:r>
      <w:r w:rsidR="00E80C04" w:rsidRPr="00BA01D8">
        <w:rPr>
          <w:rFonts w:ascii="Arial" w:hAnsi="Arial" w:cs="Arial"/>
          <w:sz w:val="20"/>
          <w:szCs w:val="20"/>
        </w:rPr>
        <w:t>the aspects of UE complexity reduction.</w:t>
      </w:r>
      <w:r w:rsidR="00EC1664" w:rsidRPr="00BA01D8">
        <w:rPr>
          <w:rFonts w:ascii="Arial" w:hAnsi="Arial" w:cs="Arial"/>
          <w:sz w:val="20"/>
          <w:szCs w:val="20"/>
        </w:rPr>
        <w:t xml:space="preserve"> Some of the discussed aspects are highlighted in </w:t>
      </w:r>
      <w:r w:rsidR="000A29B6" w:rsidRPr="00BA01D8">
        <w:rPr>
          <w:rFonts w:ascii="Arial" w:hAnsi="Arial" w:cs="Arial"/>
          <w:sz w:val="20"/>
          <w:szCs w:val="20"/>
        </w:rPr>
        <w:fldChar w:fldCharType="begin"/>
      </w:r>
      <w:r w:rsidR="000A29B6" w:rsidRPr="00BA01D8">
        <w:rPr>
          <w:rFonts w:ascii="Arial" w:hAnsi="Arial" w:cs="Arial"/>
          <w:sz w:val="20"/>
          <w:szCs w:val="20"/>
        </w:rPr>
        <w:instrText xml:space="preserve"> REF _Ref61609174 \h </w:instrText>
      </w:r>
      <w:r w:rsidR="00154167" w:rsidRPr="00BA01D8">
        <w:rPr>
          <w:rFonts w:ascii="Arial" w:hAnsi="Arial" w:cs="Arial"/>
          <w:sz w:val="20"/>
          <w:szCs w:val="20"/>
        </w:rPr>
        <w:instrText xml:space="preserve"> \* MERGEFORMAT </w:instrText>
      </w:r>
      <w:r w:rsidR="000A29B6" w:rsidRPr="00BA01D8">
        <w:rPr>
          <w:rFonts w:ascii="Arial" w:hAnsi="Arial" w:cs="Arial"/>
          <w:sz w:val="20"/>
          <w:szCs w:val="20"/>
        </w:rPr>
      </w:r>
      <w:r w:rsidR="000A29B6" w:rsidRPr="00BA01D8">
        <w:rPr>
          <w:rFonts w:ascii="Arial" w:hAnsi="Arial" w:cs="Arial"/>
          <w:sz w:val="20"/>
          <w:szCs w:val="20"/>
        </w:rPr>
        <w:fldChar w:fldCharType="separate"/>
      </w:r>
      <w:r w:rsidR="00623B77" w:rsidRPr="00BA01D8">
        <w:rPr>
          <w:rFonts w:ascii="Arial" w:hAnsi="Arial" w:cs="Arial"/>
          <w:sz w:val="20"/>
          <w:szCs w:val="20"/>
        </w:rPr>
        <w:t xml:space="preserve">Table </w:t>
      </w:r>
      <w:r w:rsidR="00623B77" w:rsidRPr="00BA01D8">
        <w:rPr>
          <w:rFonts w:ascii="Arial" w:hAnsi="Arial" w:cs="Arial"/>
          <w:noProof/>
          <w:sz w:val="20"/>
          <w:szCs w:val="20"/>
        </w:rPr>
        <w:t>2</w:t>
      </w:r>
      <w:r w:rsidR="000A29B6" w:rsidRPr="00BA01D8">
        <w:rPr>
          <w:rFonts w:ascii="Arial" w:hAnsi="Arial" w:cs="Arial"/>
          <w:sz w:val="20"/>
          <w:szCs w:val="20"/>
        </w:rPr>
        <w:fldChar w:fldCharType="end"/>
      </w:r>
      <w:r w:rsidR="000A29B6" w:rsidRPr="00BA01D8">
        <w:rPr>
          <w:rFonts w:ascii="Arial" w:hAnsi="Arial" w:cs="Arial"/>
          <w:sz w:val="20"/>
          <w:szCs w:val="20"/>
        </w:rPr>
        <w:t>.</w:t>
      </w:r>
    </w:p>
    <w:p w14:paraId="1AA596EE" w14:textId="6264C264" w:rsidR="000A29B6" w:rsidRPr="00BA01D8" w:rsidRDefault="000A29B6" w:rsidP="00435E23">
      <w:pPr>
        <w:pStyle w:val="Caption"/>
        <w:jc w:val="center"/>
        <w:rPr>
          <w:rFonts w:ascii="Arial" w:hAnsi="Arial" w:cs="Arial"/>
          <w:sz w:val="20"/>
          <w:szCs w:val="20"/>
        </w:rPr>
      </w:pPr>
      <w:bookmarkStart w:id="46" w:name="_Ref61609174"/>
      <w:r w:rsidRPr="00BA01D8">
        <w:rPr>
          <w:rFonts w:ascii="Arial" w:hAnsi="Arial" w:cs="Arial"/>
          <w:sz w:val="20"/>
          <w:szCs w:val="20"/>
        </w:rPr>
        <w:t xml:space="preserve">Table </w:t>
      </w:r>
      <w:r w:rsidR="006F5E1E" w:rsidRPr="00BA01D8">
        <w:rPr>
          <w:rFonts w:ascii="Arial" w:hAnsi="Arial" w:cs="Arial"/>
          <w:sz w:val="20"/>
          <w:szCs w:val="20"/>
        </w:rPr>
        <w:fldChar w:fldCharType="begin"/>
      </w:r>
      <w:r w:rsidR="006F5E1E" w:rsidRPr="00BA01D8">
        <w:rPr>
          <w:rFonts w:ascii="Arial" w:hAnsi="Arial" w:cs="Arial"/>
          <w:sz w:val="20"/>
          <w:szCs w:val="20"/>
        </w:rPr>
        <w:instrText xml:space="preserve"> SEQ Table \* ARABIC </w:instrText>
      </w:r>
      <w:r w:rsidR="006F5E1E" w:rsidRPr="00BA01D8">
        <w:rPr>
          <w:rFonts w:ascii="Arial" w:hAnsi="Arial" w:cs="Arial"/>
          <w:sz w:val="20"/>
          <w:szCs w:val="20"/>
        </w:rPr>
        <w:fldChar w:fldCharType="separate"/>
      </w:r>
      <w:r w:rsidR="00623B77" w:rsidRPr="00BA01D8">
        <w:rPr>
          <w:rFonts w:ascii="Arial" w:hAnsi="Arial" w:cs="Arial"/>
          <w:noProof/>
          <w:sz w:val="20"/>
          <w:szCs w:val="20"/>
        </w:rPr>
        <w:t>2</w:t>
      </w:r>
      <w:r w:rsidR="006F5E1E" w:rsidRPr="00BA01D8">
        <w:rPr>
          <w:rFonts w:ascii="Arial" w:hAnsi="Arial" w:cs="Arial"/>
          <w:noProof/>
          <w:sz w:val="20"/>
          <w:szCs w:val="20"/>
        </w:rPr>
        <w:fldChar w:fldCharType="end"/>
      </w:r>
      <w:bookmarkEnd w:id="46"/>
      <w:r w:rsidRPr="00BA01D8">
        <w:rPr>
          <w:rFonts w:ascii="Arial" w:hAnsi="Arial" w:cs="Arial"/>
          <w:sz w:val="20"/>
          <w:szCs w:val="20"/>
        </w:rPr>
        <w:t>: Summary of aspects for supporting UE complexity reduction features</w:t>
      </w:r>
    </w:p>
    <w:tbl>
      <w:tblPr>
        <w:tblStyle w:val="TableGrid"/>
        <w:tblW w:w="0" w:type="auto"/>
        <w:tblLook w:val="04A0" w:firstRow="1" w:lastRow="0" w:firstColumn="1" w:lastColumn="0" w:noHBand="0" w:noVBand="1"/>
      </w:tblPr>
      <w:tblGrid>
        <w:gridCol w:w="2155"/>
        <w:gridCol w:w="3737"/>
        <w:gridCol w:w="3737"/>
      </w:tblGrid>
      <w:tr w:rsidR="00EC1664" w:rsidRPr="00BA01D8" w14:paraId="5962140D" w14:textId="77777777" w:rsidTr="000C469A">
        <w:tc>
          <w:tcPr>
            <w:tcW w:w="2155" w:type="dxa"/>
          </w:tcPr>
          <w:p w14:paraId="329A1A22" w14:textId="77777777" w:rsidR="00EC1664" w:rsidRPr="00BA01D8" w:rsidRDefault="00EC1664" w:rsidP="005509A4">
            <w:pPr>
              <w:jc w:val="both"/>
              <w:rPr>
                <w:rFonts w:ascii="Arial" w:hAnsi="Arial" w:cs="Arial"/>
                <w:sz w:val="20"/>
                <w:szCs w:val="20"/>
              </w:rPr>
            </w:pPr>
          </w:p>
        </w:tc>
        <w:tc>
          <w:tcPr>
            <w:tcW w:w="3737" w:type="dxa"/>
          </w:tcPr>
          <w:p w14:paraId="5CE965C3" w14:textId="4EB1E083" w:rsidR="00EC1664" w:rsidRPr="00BA01D8" w:rsidRDefault="00EC1664" w:rsidP="005509A4">
            <w:pPr>
              <w:jc w:val="both"/>
              <w:rPr>
                <w:rFonts w:ascii="Arial" w:hAnsi="Arial" w:cs="Arial"/>
                <w:b/>
                <w:sz w:val="20"/>
                <w:szCs w:val="20"/>
              </w:rPr>
            </w:pPr>
            <w:r w:rsidRPr="00BA01D8">
              <w:rPr>
                <w:rFonts w:ascii="Arial" w:hAnsi="Arial" w:cs="Arial"/>
                <w:b/>
                <w:sz w:val="20"/>
                <w:szCs w:val="20"/>
              </w:rPr>
              <w:t>Do’s</w:t>
            </w:r>
          </w:p>
        </w:tc>
        <w:tc>
          <w:tcPr>
            <w:tcW w:w="3737" w:type="dxa"/>
          </w:tcPr>
          <w:p w14:paraId="00F1DAC3" w14:textId="0CEBA95A" w:rsidR="00EC1664" w:rsidRPr="00BA01D8" w:rsidRDefault="00EC1664" w:rsidP="005509A4">
            <w:pPr>
              <w:jc w:val="both"/>
              <w:rPr>
                <w:rFonts w:ascii="Arial" w:hAnsi="Arial" w:cs="Arial"/>
                <w:b/>
                <w:sz w:val="20"/>
                <w:szCs w:val="20"/>
              </w:rPr>
            </w:pPr>
            <w:r w:rsidRPr="00BA01D8">
              <w:rPr>
                <w:rFonts w:ascii="Arial" w:hAnsi="Arial" w:cs="Arial"/>
                <w:b/>
                <w:sz w:val="20"/>
                <w:szCs w:val="20"/>
              </w:rPr>
              <w:t>Don’t</w:t>
            </w:r>
            <w:r w:rsidR="0091710B" w:rsidRPr="00BA01D8">
              <w:rPr>
                <w:rFonts w:ascii="Arial" w:hAnsi="Arial" w:cs="Arial"/>
                <w:b/>
                <w:sz w:val="20"/>
                <w:szCs w:val="20"/>
              </w:rPr>
              <w:t>s</w:t>
            </w:r>
          </w:p>
        </w:tc>
      </w:tr>
      <w:tr w:rsidR="00EC1664" w:rsidRPr="00BA01D8" w14:paraId="7A43AD8B" w14:textId="77777777" w:rsidTr="000C469A">
        <w:tc>
          <w:tcPr>
            <w:tcW w:w="2155" w:type="dxa"/>
          </w:tcPr>
          <w:p w14:paraId="22A80CD2" w14:textId="22FCDAEA" w:rsidR="00EC1664" w:rsidRPr="00BA01D8" w:rsidRDefault="00EC1664" w:rsidP="005509A4">
            <w:pPr>
              <w:jc w:val="both"/>
              <w:rPr>
                <w:rFonts w:ascii="Arial" w:hAnsi="Arial" w:cs="Arial"/>
                <w:b/>
                <w:sz w:val="20"/>
                <w:szCs w:val="20"/>
              </w:rPr>
            </w:pPr>
            <w:r w:rsidRPr="00BA01D8">
              <w:rPr>
                <w:rFonts w:ascii="Arial" w:hAnsi="Arial" w:cs="Arial"/>
                <w:b/>
                <w:sz w:val="20"/>
                <w:szCs w:val="20"/>
              </w:rPr>
              <w:t>General aspects</w:t>
            </w:r>
          </w:p>
        </w:tc>
        <w:tc>
          <w:tcPr>
            <w:tcW w:w="3737" w:type="dxa"/>
          </w:tcPr>
          <w:p w14:paraId="2E2D60F7" w14:textId="1E4747CF" w:rsidR="00EC1664" w:rsidRPr="00BA01D8" w:rsidRDefault="00F35503" w:rsidP="00F0705C">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 xml:space="preserve">Strive to </w:t>
            </w:r>
            <w:r w:rsidRPr="00BA01D8">
              <w:rPr>
                <w:rFonts w:ascii="Arial" w:hAnsi="Arial" w:cs="Arial"/>
                <w:sz w:val="20"/>
                <w:szCs w:val="20"/>
              </w:rPr>
              <w:t>r</w:t>
            </w:r>
            <w:r w:rsidR="00EC1664" w:rsidRPr="00BA01D8">
              <w:rPr>
                <w:rFonts w:ascii="Arial" w:hAnsi="Arial" w:cs="Arial"/>
                <w:sz w:val="20"/>
                <w:szCs w:val="20"/>
              </w:rPr>
              <w:t>euse existing formats and solutions as much as possible</w:t>
            </w:r>
          </w:p>
          <w:p w14:paraId="240087EB" w14:textId="7D32666E" w:rsidR="00EC1664" w:rsidRPr="00BA01D8" w:rsidRDefault="006F6398" w:rsidP="00F0705C">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Identify RRC configurations needed, from RAN1 perspective, for supporting RedCap UE in the cell</w:t>
            </w:r>
          </w:p>
        </w:tc>
        <w:tc>
          <w:tcPr>
            <w:tcW w:w="3737" w:type="dxa"/>
          </w:tcPr>
          <w:p w14:paraId="5C36345C" w14:textId="025609A9" w:rsidR="00366222" w:rsidRPr="00BA01D8" w:rsidRDefault="00366222" w:rsidP="005509A4">
            <w:pPr>
              <w:pStyle w:val="ListParagraph"/>
              <w:numPr>
                <w:ilvl w:val="0"/>
                <w:numId w:val="39"/>
              </w:numPr>
              <w:ind w:left="344"/>
              <w:jc w:val="both"/>
              <w:rPr>
                <w:rFonts w:ascii="Arial" w:hAnsi="Arial" w:cs="Arial"/>
                <w:sz w:val="20"/>
                <w:szCs w:val="20"/>
              </w:rPr>
            </w:pPr>
            <w:r w:rsidRPr="00BA01D8">
              <w:rPr>
                <w:rFonts w:ascii="Arial" w:hAnsi="Arial" w:cs="Arial"/>
                <w:sz w:val="20"/>
                <w:szCs w:val="20"/>
              </w:rPr>
              <w:t>Duplicat</w:t>
            </w:r>
            <w:r w:rsidR="006F5E1E" w:rsidRPr="00BA01D8">
              <w:rPr>
                <w:rFonts w:ascii="Arial" w:hAnsi="Arial" w:cs="Arial"/>
                <w:sz w:val="20"/>
                <w:szCs w:val="20"/>
                <w:lang w:val="en-US"/>
              </w:rPr>
              <w:t>e</w:t>
            </w:r>
            <w:r w:rsidRPr="00BA01D8">
              <w:rPr>
                <w:rFonts w:ascii="Arial" w:hAnsi="Arial" w:cs="Arial"/>
                <w:sz w:val="20"/>
                <w:szCs w:val="20"/>
              </w:rPr>
              <w:t xml:space="preserve"> </w:t>
            </w:r>
            <w:r w:rsidR="00DF32C5" w:rsidRPr="00BA01D8">
              <w:rPr>
                <w:rFonts w:ascii="Arial" w:hAnsi="Arial" w:cs="Arial"/>
                <w:sz w:val="20"/>
                <w:szCs w:val="20"/>
                <w:lang w:val="en-US"/>
              </w:rPr>
              <w:t xml:space="preserve">existing </w:t>
            </w:r>
            <w:r w:rsidRPr="00BA01D8">
              <w:rPr>
                <w:rFonts w:ascii="Arial" w:hAnsi="Arial" w:cs="Arial"/>
                <w:sz w:val="20"/>
                <w:szCs w:val="20"/>
              </w:rPr>
              <w:t>system information in new SIBs intended specifically for RedCap UE</w:t>
            </w:r>
            <w:r w:rsidRPr="00BA01D8">
              <w:rPr>
                <w:rFonts w:ascii="Arial" w:hAnsi="Arial" w:cs="Arial"/>
                <w:sz w:val="20"/>
                <w:szCs w:val="20"/>
                <w:lang w:val="en-US"/>
              </w:rPr>
              <w:t>s</w:t>
            </w:r>
          </w:p>
          <w:p w14:paraId="281AC053" w14:textId="766D818A" w:rsidR="00EC1664" w:rsidRPr="00BA01D8" w:rsidRDefault="00EC1664" w:rsidP="00F0705C">
            <w:pPr>
              <w:pStyle w:val="ListParagraph"/>
              <w:numPr>
                <w:ilvl w:val="0"/>
                <w:numId w:val="39"/>
              </w:numPr>
              <w:ind w:left="344"/>
              <w:jc w:val="both"/>
              <w:rPr>
                <w:rFonts w:ascii="Arial" w:hAnsi="Arial" w:cs="Arial"/>
                <w:sz w:val="20"/>
                <w:szCs w:val="20"/>
              </w:rPr>
            </w:pPr>
            <w:r w:rsidRPr="00BA01D8">
              <w:rPr>
                <w:rFonts w:ascii="Arial" w:hAnsi="Arial" w:cs="Arial"/>
                <w:sz w:val="20"/>
                <w:szCs w:val="20"/>
              </w:rPr>
              <w:t>Over-optimization for small benefits</w:t>
            </w:r>
          </w:p>
          <w:p w14:paraId="436AFB9E" w14:textId="740EBFC5" w:rsidR="00EC1664" w:rsidRPr="00BA01D8" w:rsidRDefault="00EC1664" w:rsidP="00F0705C">
            <w:pPr>
              <w:pStyle w:val="ListParagraph"/>
              <w:numPr>
                <w:ilvl w:val="0"/>
                <w:numId w:val="39"/>
              </w:numPr>
              <w:ind w:left="344"/>
              <w:jc w:val="both"/>
              <w:rPr>
                <w:rFonts w:ascii="Arial" w:hAnsi="Arial" w:cs="Arial"/>
                <w:sz w:val="20"/>
                <w:szCs w:val="20"/>
              </w:rPr>
            </w:pPr>
            <w:r w:rsidRPr="00BA01D8">
              <w:rPr>
                <w:rFonts w:ascii="Arial" w:hAnsi="Arial" w:cs="Arial"/>
                <w:sz w:val="20"/>
                <w:szCs w:val="20"/>
              </w:rPr>
              <w:t>Enhancements for high RedCap connection density scenarios</w:t>
            </w:r>
          </w:p>
        </w:tc>
      </w:tr>
      <w:tr w:rsidR="00EC1664" w:rsidRPr="00BA01D8" w14:paraId="29B9DE7B" w14:textId="77777777" w:rsidTr="000C469A">
        <w:tc>
          <w:tcPr>
            <w:tcW w:w="2155" w:type="dxa"/>
          </w:tcPr>
          <w:p w14:paraId="1165A2D6" w14:textId="45E76BB0" w:rsidR="00EC1664" w:rsidRPr="00BA01D8" w:rsidRDefault="00EC1664" w:rsidP="005509A4">
            <w:pPr>
              <w:jc w:val="both"/>
              <w:rPr>
                <w:rFonts w:ascii="Arial" w:hAnsi="Arial" w:cs="Arial"/>
                <w:b/>
                <w:sz w:val="20"/>
                <w:szCs w:val="20"/>
              </w:rPr>
            </w:pPr>
            <w:r w:rsidRPr="00BA01D8">
              <w:rPr>
                <w:rFonts w:ascii="Arial" w:hAnsi="Arial" w:cs="Arial"/>
                <w:b/>
                <w:sz w:val="20"/>
                <w:szCs w:val="20"/>
              </w:rPr>
              <w:t>Bandwidth reduction</w:t>
            </w:r>
          </w:p>
        </w:tc>
        <w:tc>
          <w:tcPr>
            <w:tcW w:w="3737" w:type="dxa"/>
          </w:tcPr>
          <w:p w14:paraId="5B1B90FB" w14:textId="637F22CA" w:rsidR="00FA5719" w:rsidRPr="00BA01D8" w:rsidRDefault="00FA5719" w:rsidP="002E7E21">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 xml:space="preserve">Specify </w:t>
            </w:r>
            <w:r w:rsidR="00F97D81" w:rsidRPr="00BA01D8">
              <w:rPr>
                <w:rFonts w:ascii="Arial" w:hAnsi="Arial" w:cs="Arial"/>
                <w:sz w:val="20"/>
                <w:szCs w:val="20"/>
                <w:lang w:val="en-US"/>
              </w:rPr>
              <w:t xml:space="preserve">the support for a RedCap UE to operate in an initial DL </w:t>
            </w:r>
            <w:r w:rsidR="00D0425F" w:rsidRPr="00BA01D8">
              <w:rPr>
                <w:rFonts w:ascii="Arial" w:hAnsi="Arial" w:cs="Arial"/>
                <w:sz w:val="20"/>
                <w:szCs w:val="20"/>
                <w:lang w:val="en-US"/>
              </w:rPr>
              <w:t>BWP</w:t>
            </w:r>
            <w:r w:rsidR="00F97D81" w:rsidRPr="00BA01D8">
              <w:rPr>
                <w:rFonts w:ascii="Arial" w:hAnsi="Arial" w:cs="Arial"/>
                <w:sz w:val="20"/>
                <w:szCs w:val="20"/>
                <w:lang w:val="en-US"/>
              </w:rPr>
              <w:t xml:space="preserve"> </w:t>
            </w:r>
            <w:r w:rsidR="00D0425F" w:rsidRPr="00BA01D8">
              <w:rPr>
                <w:rFonts w:ascii="Arial" w:hAnsi="Arial" w:cs="Arial"/>
                <w:sz w:val="20"/>
                <w:szCs w:val="20"/>
                <w:lang w:val="en-US"/>
              </w:rPr>
              <w:t>and/</w:t>
            </w:r>
            <w:r w:rsidR="00F97D81" w:rsidRPr="00BA01D8">
              <w:rPr>
                <w:rFonts w:ascii="Arial" w:hAnsi="Arial" w:cs="Arial"/>
                <w:sz w:val="20"/>
                <w:szCs w:val="20"/>
                <w:lang w:val="en-US"/>
              </w:rPr>
              <w:t>or UL BWP configured with larger than the maximum UE bandwidth</w:t>
            </w:r>
          </w:p>
          <w:p w14:paraId="0324B09B" w14:textId="5704E6A5" w:rsidR="00EC1664" w:rsidRPr="00BA01D8" w:rsidRDefault="00476A6B" w:rsidP="000C469A">
            <w:pPr>
              <w:pStyle w:val="ListParagraph"/>
              <w:numPr>
                <w:ilvl w:val="0"/>
                <w:numId w:val="39"/>
              </w:numPr>
              <w:ind w:left="344"/>
              <w:jc w:val="both"/>
              <w:rPr>
                <w:rFonts w:ascii="Arial" w:hAnsi="Arial" w:cs="Arial"/>
                <w:sz w:val="20"/>
                <w:szCs w:val="20"/>
              </w:rPr>
            </w:pPr>
            <w:r w:rsidRPr="00BA01D8">
              <w:rPr>
                <w:rFonts w:ascii="Arial" w:hAnsi="Arial" w:cs="Arial"/>
                <w:sz w:val="20"/>
                <w:szCs w:val="20"/>
              </w:rPr>
              <w:t xml:space="preserve">Strive to </w:t>
            </w:r>
            <w:r w:rsidRPr="00BA01D8">
              <w:rPr>
                <w:rFonts w:ascii="Arial" w:hAnsi="Arial" w:cs="Arial"/>
                <w:sz w:val="20"/>
                <w:szCs w:val="20"/>
                <w:lang w:val="en-US"/>
              </w:rPr>
              <w:t xml:space="preserve">have CORESET designs that </w:t>
            </w:r>
            <w:r w:rsidR="00554C50" w:rsidRPr="00BA01D8">
              <w:rPr>
                <w:rFonts w:ascii="Arial" w:hAnsi="Arial" w:cs="Arial"/>
                <w:sz w:val="20"/>
                <w:szCs w:val="20"/>
                <w:lang w:val="en-US"/>
              </w:rPr>
              <w:t>achieve</w:t>
            </w:r>
            <w:r w:rsidRPr="00BA01D8">
              <w:rPr>
                <w:rFonts w:ascii="Arial" w:hAnsi="Arial" w:cs="Arial"/>
                <w:sz w:val="20"/>
                <w:szCs w:val="20"/>
                <w:lang w:val="en-US"/>
              </w:rPr>
              <w:t xml:space="preserve"> efficient resource utilization</w:t>
            </w:r>
          </w:p>
        </w:tc>
        <w:tc>
          <w:tcPr>
            <w:tcW w:w="3737" w:type="dxa"/>
          </w:tcPr>
          <w:p w14:paraId="04724E3D" w14:textId="39BD44AE" w:rsidR="00FA5719" w:rsidRPr="00BA01D8" w:rsidRDefault="00FA5719" w:rsidP="00FA5719">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Specify</w:t>
            </w:r>
            <w:r w:rsidRPr="00BA01D8">
              <w:rPr>
                <w:rFonts w:ascii="Arial" w:hAnsi="Arial" w:cs="Arial"/>
                <w:sz w:val="20"/>
                <w:szCs w:val="20"/>
              </w:rPr>
              <w:t xml:space="preserve"> additional SSBs in a narrow BWP</w:t>
            </w:r>
          </w:p>
          <w:p w14:paraId="3197DB03" w14:textId="77777777" w:rsidR="00EC1664" w:rsidRPr="00BA01D8" w:rsidRDefault="00EC1664" w:rsidP="005509A4">
            <w:pPr>
              <w:jc w:val="both"/>
              <w:rPr>
                <w:rFonts w:ascii="Arial" w:hAnsi="Arial" w:cs="Arial"/>
                <w:sz w:val="20"/>
                <w:szCs w:val="20"/>
              </w:rPr>
            </w:pPr>
          </w:p>
        </w:tc>
      </w:tr>
      <w:tr w:rsidR="00EC1664" w:rsidRPr="00BA01D8" w14:paraId="132E66CD" w14:textId="77777777" w:rsidTr="000C469A">
        <w:tc>
          <w:tcPr>
            <w:tcW w:w="2155" w:type="dxa"/>
          </w:tcPr>
          <w:p w14:paraId="5A98DDBD" w14:textId="0F2113AD" w:rsidR="00EC1664" w:rsidRPr="00BA01D8" w:rsidRDefault="00EC1664" w:rsidP="005509A4">
            <w:pPr>
              <w:jc w:val="both"/>
              <w:rPr>
                <w:rFonts w:ascii="Arial" w:hAnsi="Arial" w:cs="Arial"/>
                <w:b/>
                <w:sz w:val="20"/>
                <w:szCs w:val="20"/>
              </w:rPr>
            </w:pPr>
            <w:r w:rsidRPr="00BA01D8">
              <w:rPr>
                <w:rFonts w:ascii="Arial" w:hAnsi="Arial" w:cs="Arial"/>
                <w:b/>
                <w:sz w:val="20"/>
                <w:szCs w:val="20"/>
              </w:rPr>
              <w:t>Reduction in # of RX branches</w:t>
            </w:r>
          </w:p>
        </w:tc>
        <w:tc>
          <w:tcPr>
            <w:tcW w:w="3737" w:type="dxa"/>
            <w:shd w:val="clear" w:color="auto" w:fill="auto"/>
          </w:tcPr>
          <w:p w14:paraId="1742C769" w14:textId="3ADD0574" w:rsidR="006613FD" w:rsidRPr="00BA01D8" w:rsidRDefault="004524FB" w:rsidP="006613FD">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 xml:space="preserve">If coverage recovery is needed, </w:t>
            </w:r>
            <w:r w:rsidR="00174DDB" w:rsidRPr="00BA01D8">
              <w:rPr>
                <w:rFonts w:ascii="Arial" w:hAnsi="Arial" w:cs="Arial"/>
                <w:sz w:val="20"/>
                <w:szCs w:val="20"/>
                <w:lang w:val="en-US"/>
              </w:rPr>
              <w:t xml:space="preserve">aim to </w:t>
            </w:r>
            <w:r w:rsidRPr="00BA01D8">
              <w:rPr>
                <w:rFonts w:ascii="Arial" w:hAnsi="Arial" w:cs="Arial"/>
                <w:sz w:val="20"/>
                <w:szCs w:val="20"/>
                <w:lang w:val="en-US"/>
              </w:rPr>
              <w:t>reuse existing solutions or solutions to be introduced in the NR CE WI</w:t>
            </w:r>
          </w:p>
          <w:p w14:paraId="357F7952" w14:textId="6CDDE262" w:rsidR="00EC1664" w:rsidRPr="00BA01D8" w:rsidRDefault="00EC1664" w:rsidP="005509A4">
            <w:pPr>
              <w:jc w:val="both"/>
              <w:rPr>
                <w:rFonts w:ascii="Arial" w:hAnsi="Arial" w:cs="Arial"/>
                <w:sz w:val="20"/>
                <w:szCs w:val="20"/>
              </w:rPr>
            </w:pPr>
          </w:p>
        </w:tc>
        <w:tc>
          <w:tcPr>
            <w:tcW w:w="3737" w:type="dxa"/>
          </w:tcPr>
          <w:p w14:paraId="765E1A93" w14:textId="289EB55D" w:rsidR="00EC1664" w:rsidRPr="00BA01D8" w:rsidRDefault="004524FB" w:rsidP="000C469A">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Introduce unnecessary coverage recovery solutions for issues that could have been addressed by existing solutions</w:t>
            </w:r>
          </w:p>
        </w:tc>
      </w:tr>
      <w:tr w:rsidR="00EC1664" w:rsidRPr="00BA01D8" w14:paraId="0565895E" w14:textId="77777777" w:rsidTr="000C469A">
        <w:tc>
          <w:tcPr>
            <w:tcW w:w="2155" w:type="dxa"/>
          </w:tcPr>
          <w:p w14:paraId="762A8170" w14:textId="483CB9F7" w:rsidR="00EC1664" w:rsidRPr="00BA01D8" w:rsidRDefault="00EC1664" w:rsidP="005509A4">
            <w:pPr>
              <w:jc w:val="both"/>
              <w:rPr>
                <w:rFonts w:ascii="Arial" w:hAnsi="Arial" w:cs="Arial"/>
                <w:b/>
                <w:sz w:val="20"/>
                <w:szCs w:val="20"/>
              </w:rPr>
            </w:pPr>
            <w:r w:rsidRPr="00BA01D8">
              <w:rPr>
                <w:rFonts w:ascii="Arial" w:hAnsi="Arial" w:cs="Arial"/>
                <w:b/>
                <w:sz w:val="20"/>
                <w:szCs w:val="20"/>
              </w:rPr>
              <w:t>Reduction in # of MIMO layers</w:t>
            </w:r>
          </w:p>
        </w:tc>
        <w:tc>
          <w:tcPr>
            <w:tcW w:w="3737" w:type="dxa"/>
          </w:tcPr>
          <w:p w14:paraId="3B5946A7" w14:textId="77777777" w:rsidR="00EC1664" w:rsidRPr="00BA01D8" w:rsidRDefault="006613FD" w:rsidP="005509A4">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Capture a reduction in number of supported DL MIMO layers in physical layer specifications as notes and/or conditions related to number of Rx branches.</w:t>
            </w:r>
          </w:p>
          <w:p w14:paraId="57B4A404" w14:textId="6104BF1B" w:rsidR="00EC1664" w:rsidRPr="00BA01D8" w:rsidRDefault="006613FD" w:rsidP="006613FD">
            <w:pPr>
              <w:pStyle w:val="ListParagraph"/>
              <w:numPr>
                <w:ilvl w:val="0"/>
                <w:numId w:val="39"/>
              </w:numPr>
              <w:ind w:left="344"/>
              <w:jc w:val="both"/>
              <w:rPr>
                <w:rFonts w:ascii="Arial" w:hAnsi="Arial" w:cs="Arial"/>
                <w:sz w:val="20"/>
                <w:szCs w:val="20"/>
              </w:rPr>
            </w:pPr>
            <w:r w:rsidRPr="00BA01D8">
              <w:rPr>
                <w:rFonts w:ascii="Arial" w:hAnsi="Arial" w:cs="Arial"/>
                <w:sz w:val="20"/>
                <w:szCs w:val="20"/>
              </w:rPr>
              <w:t>Reu</w:t>
            </w:r>
            <w:r w:rsidRPr="00BA01D8">
              <w:rPr>
                <w:rFonts w:ascii="Arial" w:hAnsi="Arial" w:cs="Arial"/>
                <w:sz w:val="20"/>
                <w:szCs w:val="20"/>
                <w:lang w:val="en-US"/>
              </w:rPr>
              <w:t>se existing DCI formats</w:t>
            </w:r>
          </w:p>
        </w:tc>
        <w:tc>
          <w:tcPr>
            <w:tcW w:w="3737" w:type="dxa"/>
          </w:tcPr>
          <w:p w14:paraId="1B43B167" w14:textId="2F0B5691" w:rsidR="006613FD" w:rsidRPr="00BA01D8" w:rsidRDefault="006613FD" w:rsidP="006613FD">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 xml:space="preserve">Introduce new </w:t>
            </w:r>
            <w:r w:rsidRPr="00BA01D8">
              <w:rPr>
                <w:rFonts w:ascii="Arial" w:hAnsi="Arial" w:cs="Arial"/>
                <w:sz w:val="20"/>
                <w:szCs w:val="20"/>
              </w:rPr>
              <w:t>DCI formats</w:t>
            </w:r>
          </w:p>
          <w:p w14:paraId="480510E2" w14:textId="31BC2E29" w:rsidR="00EC1664" w:rsidRPr="00BA01D8" w:rsidRDefault="00EC1664" w:rsidP="005509A4">
            <w:pPr>
              <w:jc w:val="both"/>
              <w:rPr>
                <w:rFonts w:ascii="Arial" w:hAnsi="Arial" w:cs="Arial"/>
                <w:sz w:val="20"/>
                <w:szCs w:val="20"/>
              </w:rPr>
            </w:pPr>
          </w:p>
        </w:tc>
      </w:tr>
      <w:tr w:rsidR="00EC1664" w:rsidRPr="00BA01D8" w14:paraId="6E7A3D76" w14:textId="77777777" w:rsidTr="000C469A">
        <w:tc>
          <w:tcPr>
            <w:tcW w:w="2155" w:type="dxa"/>
          </w:tcPr>
          <w:p w14:paraId="235397C4" w14:textId="0E902DE4" w:rsidR="00EC1664" w:rsidRPr="00BA01D8" w:rsidRDefault="00EC1664" w:rsidP="005509A4">
            <w:pPr>
              <w:jc w:val="both"/>
              <w:rPr>
                <w:rFonts w:ascii="Arial" w:hAnsi="Arial" w:cs="Arial"/>
                <w:b/>
                <w:sz w:val="20"/>
                <w:szCs w:val="20"/>
              </w:rPr>
            </w:pPr>
            <w:r w:rsidRPr="00BA01D8">
              <w:rPr>
                <w:rFonts w:ascii="Arial" w:hAnsi="Arial" w:cs="Arial"/>
                <w:b/>
                <w:sz w:val="20"/>
                <w:szCs w:val="20"/>
              </w:rPr>
              <w:t>Relaxed DL max modulation order</w:t>
            </w:r>
          </w:p>
        </w:tc>
        <w:tc>
          <w:tcPr>
            <w:tcW w:w="3737" w:type="dxa"/>
          </w:tcPr>
          <w:p w14:paraId="04CA1779" w14:textId="5FA47CBA" w:rsidR="00B522BA" w:rsidRPr="00BA01D8" w:rsidRDefault="00B522BA" w:rsidP="00B522BA">
            <w:pPr>
              <w:pStyle w:val="ListParagraph"/>
              <w:numPr>
                <w:ilvl w:val="0"/>
                <w:numId w:val="39"/>
              </w:numPr>
              <w:ind w:left="344"/>
              <w:jc w:val="both"/>
              <w:rPr>
                <w:rFonts w:ascii="Arial" w:hAnsi="Arial" w:cs="Arial"/>
                <w:sz w:val="20"/>
                <w:szCs w:val="20"/>
              </w:rPr>
            </w:pPr>
            <w:r w:rsidRPr="00BA01D8">
              <w:rPr>
                <w:rFonts w:ascii="Arial" w:hAnsi="Arial" w:cs="Arial"/>
                <w:sz w:val="20"/>
                <w:szCs w:val="20"/>
              </w:rPr>
              <w:t>Reuse</w:t>
            </w:r>
            <w:r w:rsidR="00962FAF" w:rsidRPr="00BA01D8">
              <w:rPr>
                <w:rFonts w:ascii="Arial" w:hAnsi="Arial" w:cs="Arial"/>
                <w:sz w:val="20"/>
                <w:szCs w:val="20"/>
                <w:lang w:val="en-US"/>
              </w:rPr>
              <w:t xml:space="preserve"> existing</w:t>
            </w:r>
            <w:r w:rsidR="00962FAF" w:rsidRPr="00BA01D8">
              <w:rPr>
                <w:rFonts w:ascii="Arial" w:hAnsi="Arial" w:cs="Arial"/>
                <w:sz w:val="20"/>
                <w:szCs w:val="20"/>
              </w:rPr>
              <w:t xml:space="preserve"> MCS and CQI tables (i.e. Table 5.1.3.1-1, Table 5.1.3.1-3, Table 5.2.2.1-2 and Table 5.2.2.1-4 in TS 38.214 [6])</w:t>
            </w:r>
          </w:p>
          <w:p w14:paraId="58F21205" w14:textId="742B1E45" w:rsidR="00EC1664" w:rsidRPr="00BA01D8" w:rsidRDefault="007844D8" w:rsidP="000C469A">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 xml:space="preserve">Reuse </w:t>
            </w:r>
            <w:r w:rsidR="00B24EB0" w:rsidRPr="00BA01D8">
              <w:rPr>
                <w:rFonts w:ascii="Arial" w:hAnsi="Arial" w:cs="Arial"/>
                <w:sz w:val="20"/>
                <w:szCs w:val="20"/>
                <w:lang w:val="en-US"/>
              </w:rPr>
              <w:t>existing</w:t>
            </w:r>
            <w:r w:rsidRPr="00BA01D8">
              <w:rPr>
                <w:rFonts w:ascii="Arial" w:hAnsi="Arial" w:cs="Arial"/>
                <w:sz w:val="20"/>
                <w:szCs w:val="20"/>
                <w:lang w:val="en-US"/>
              </w:rPr>
              <w:t xml:space="preserve"> DCI format</w:t>
            </w:r>
          </w:p>
        </w:tc>
        <w:tc>
          <w:tcPr>
            <w:tcW w:w="3737" w:type="dxa"/>
          </w:tcPr>
          <w:p w14:paraId="01ADB9A4" w14:textId="416D4828" w:rsidR="00962FAF" w:rsidRPr="00BA01D8" w:rsidRDefault="00962FAF" w:rsidP="00962FAF">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 xml:space="preserve">Introduce new </w:t>
            </w:r>
            <w:r w:rsidRPr="00BA01D8">
              <w:rPr>
                <w:rFonts w:ascii="Arial" w:hAnsi="Arial" w:cs="Arial"/>
                <w:sz w:val="20"/>
                <w:szCs w:val="20"/>
              </w:rPr>
              <w:t>MCS and CQI tables</w:t>
            </w:r>
          </w:p>
          <w:p w14:paraId="1875ECF7" w14:textId="0A6066A7" w:rsidR="007844D8" w:rsidRPr="00BA01D8" w:rsidRDefault="007844D8" w:rsidP="00962FAF">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Further DCI optimization</w:t>
            </w:r>
          </w:p>
          <w:p w14:paraId="59AA1F29" w14:textId="77777777" w:rsidR="00EC1664" w:rsidRPr="00BA01D8" w:rsidRDefault="00EC1664" w:rsidP="005509A4">
            <w:pPr>
              <w:jc w:val="both"/>
              <w:rPr>
                <w:rFonts w:ascii="Arial" w:hAnsi="Arial" w:cs="Arial"/>
                <w:sz w:val="20"/>
                <w:szCs w:val="20"/>
              </w:rPr>
            </w:pPr>
          </w:p>
        </w:tc>
      </w:tr>
      <w:tr w:rsidR="00EC1664" w:rsidRPr="00BA01D8" w14:paraId="2C8D130B" w14:textId="77777777" w:rsidTr="000C469A">
        <w:tc>
          <w:tcPr>
            <w:tcW w:w="2155" w:type="dxa"/>
          </w:tcPr>
          <w:p w14:paraId="6294C257" w14:textId="5146D705" w:rsidR="00EC1664" w:rsidRPr="00BA01D8" w:rsidRDefault="00EC1664" w:rsidP="005509A4">
            <w:pPr>
              <w:jc w:val="both"/>
              <w:rPr>
                <w:rFonts w:ascii="Arial" w:hAnsi="Arial" w:cs="Arial"/>
                <w:b/>
                <w:sz w:val="20"/>
                <w:szCs w:val="20"/>
              </w:rPr>
            </w:pPr>
            <w:r w:rsidRPr="00BA01D8">
              <w:rPr>
                <w:rFonts w:ascii="Arial" w:hAnsi="Arial" w:cs="Arial"/>
                <w:b/>
                <w:sz w:val="20"/>
                <w:szCs w:val="20"/>
              </w:rPr>
              <w:t>HD-FDD Type A</w:t>
            </w:r>
          </w:p>
        </w:tc>
        <w:tc>
          <w:tcPr>
            <w:tcW w:w="3737" w:type="dxa"/>
          </w:tcPr>
          <w:p w14:paraId="31D94231" w14:textId="7AA3B377" w:rsidR="00EC1664" w:rsidRPr="00BA01D8" w:rsidRDefault="00174DDB" w:rsidP="00435E23">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Aim to</w:t>
            </w:r>
            <w:r w:rsidR="00B24EB0" w:rsidRPr="00BA01D8">
              <w:rPr>
                <w:rFonts w:ascii="Arial" w:hAnsi="Arial" w:cs="Arial"/>
                <w:sz w:val="20"/>
                <w:szCs w:val="20"/>
                <w:lang w:val="en-US"/>
              </w:rPr>
              <w:t xml:space="preserve"> reuse</w:t>
            </w:r>
            <w:r w:rsidR="00D3051E" w:rsidRPr="00BA01D8">
              <w:rPr>
                <w:rFonts w:ascii="Arial" w:hAnsi="Arial" w:cs="Arial"/>
                <w:sz w:val="20"/>
                <w:szCs w:val="20"/>
              </w:rPr>
              <w:t xml:space="preserve"> the already defined DL-to-UL and UL-to-DL switching time of the non-full-duplex UE</w:t>
            </w:r>
          </w:p>
          <w:p w14:paraId="1950CDCC" w14:textId="1658A874" w:rsidR="00D3051E" w:rsidRPr="00BA01D8" w:rsidRDefault="00174DDB" w:rsidP="00435E23">
            <w:pPr>
              <w:pStyle w:val="ListParagraph"/>
              <w:numPr>
                <w:ilvl w:val="0"/>
                <w:numId w:val="39"/>
              </w:numPr>
              <w:ind w:left="344"/>
              <w:jc w:val="both"/>
              <w:rPr>
                <w:rFonts w:ascii="Arial" w:hAnsi="Arial" w:cs="Arial"/>
                <w:sz w:val="20"/>
                <w:szCs w:val="20"/>
              </w:rPr>
            </w:pPr>
            <w:r w:rsidRPr="00BA01D8">
              <w:rPr>
                <w:rFonts w:ascii="Arial" w:hAnsi="Arial" w:cs="Arial"/>
                <w:sz w:val="20"/>
                <w:szCs w:val="20"/>
                <w:lang w:val="en-US"/>
              </w:rPr>
              <w:t>Aim to</w:t>
            </w:r>
            <w:r w:rsidR="00B24EB0" w:rsidRPr="00BA01D8">
              <w:rPr>
                <w:rFonts w:ascii="Arial" w:hAnsi="Arial" w:cs="Arial"/>
                <w:sz w:val="20"/>
                <w:szCs w:val="20"/>
                <w:lang w:val="en-US"/>
              </w:rPr>
              <w:t xml:space="preserve"> reuse</w:t>
            </w:r>
            <w:r w:rsidR="005B6347" w:rsidRPr="00BA01D8">
              <w:rPr>
                <w:rFonts w:ascii="Arial" w:hAnsi="Arial" w:cs="Arial"/>
                <w:sz w:val="20"/>
                <w:szCs w:val="20"/>
              </w:rPr>
              <w:t xml:space="preserve"> the existing UE </w:t>
            </w:r>
            <w:r w:rsidR="00A41A87" w:rsidRPr="00BA01D8">
              <w:rPr>
                <w:rFonts w:ascii="Arial" w:hAnsi="Arial" w:cs="Arial"/>
                <w:sz w:val="20"/>
                <w:szCs w:val="20"/>
              </w:rPr>
              <w:t>behavior</w:t>
            </w:r>
            <w:r w:rsidR="005B6347" w:rsidRPr="00BA01D8">
              <w:rPr>
                <w:rFonts w:ascii="Arial" w:hAnsi="Arial" w:cs="Arial"/>
                <w:sz w:val="20"/>
                <w:szCs w:val="20"/>
              </w:rPr>
              <w:t xml:space="preserve"> in handling DL/UL collision of the non-full-duplex UE as much as possible</w:t>
            </w:r>
          </w:p>
          <w:p w14:paraId="7FF061C9" w14:textId="46B6DF8B" w:rsidR="005B6347" w:rsidRPr="00BA01D8" w:rsidRDefault="00A41A87" w:rsidP="00435E23">
            <w:pPr>
              <w:pStyle w:val="ListParagraph"/>
              <w:numPr>
                <w:ilvl w:val="0"/>
                <w:numId w:val="39"/>
              </w:numPr>
              <w:ind w:left="344"/>
              <w:jc w:val="both"/>
              <w:rPr>
                <w:rFonts w:ascii="Arial" w:hAnsi="Arial" w:cs="Arial"/>
                <w:sz w:val="20"/>
                <w:szCs w:val="20"/>
              </w:rPr>
            </w:pPr>
            <w:r w:rsidRPr="00BA01D8">
              <w:rPr>
                <w:rFonts w:ascii="Arial" w:hAnsi="Arial" w:cs="Arial"/>
                <w:sz w:val="20"/>
                <w:szCs w:val="20"/>
              </w:rPr>
              <w:t>FFS: whether a new UE behavior needs to be specified in handling the conflicts between dynamically scheduled DL reception and UL configured grant</w:t>
            </w:r>
          </w:p>
        </w:tc>
        <w:tc>
          <w:tcPr>
            <w:tcW w:w="3737" w:type="dxa"/>
          </w:tcPr>
          <w:p w14:paraId="7493B47E" w14:textId="71756127" w:rsidR="004B4697" w:rsidRPr="00BA01D8" w:rsidRDefault="004B4697" w:rsidP="004B4697">
            <w:pPr>
              <w:pStyle w:val="ListParagraph"/>
              <w:numPr>
                <w:ilvl w:val="0"/>
                <w:numId w:val="39"/>
              </w:numPr>
              <w:ind w:left="344"/>
              <w:jc w:val="both"/>
              <w:rPr>
                <w:rFonts w:ascii="Arial" w:hAnsi="Arial" w:cs="Arial"/>
                <w:sz w:val="20"/>
                <w:szCs w:val="20"/>
              </w:rPr>
            </w:pPr>
            <w:r w:rsidRPr="00BA01D8">
              <w:rPr>
                <w:rFonts w:ascii="Arial" w:hAnsi="Arial" w:cs="Arial"/>
                <w:sz w:val="20"/>
                <w:szCs w:val="20"/>
              </w:rPr>
              <w:t>Optimization of HD-FDD user throughput performance such as ACK/NACK bundling</w:t>
            </w:r>
          </w:p>
          <w:p w14:paraId="43E46896" w14:textId="77777777" w:rsidR="00EC1664" w:rsidRPr="00BA01D8" w:rsidRDefault="00EC1664" w:rsidP="005509A4">
            <w:pPr>
              <w:jc w:val="both"/>
              <w:rPr>
                <w:rFonts w:ascii="Arial" w:hAnsi="Arial" w:cs="Arial"/>
                <w:sz w:val="20"/>
                <w:szCs w:val="20"/>
              </w:rPr>
            </w:pPr>
          </w:p>
        </w:tc>
      </w:tr>
    </w:tbl>
    <w:p w14:paraId="5B0736F1" w14:textId="77777777" w:rsidR="00E80C04" w:rsidRPr="00BA01D8" w:rsidRDefault="00E80C04" w:rsidP="005509A4">
      <w:pPr>
        <w:jc w:val="both"/>
        <w:rPr>
          <w:rFonts w:ascii="Arial" w:hAnsi="Arial" w:cs="Arial"/>
          <w:sz w:val="20"/>
          <w:szCs w:val="20"/>
        </w:rPr>
      </w:pPr>
    </w:p>
    <w:p w14:paraId="183D3573" w14:textId="3F2282AD" w:rsidR="00E80C04" w:rsidRPr="00BA01D8" w:rsidRDefault="00E80C04" w:rsidP="005509A4">
      <w:pPr>
        <w:jc w:val="both"/>
        <w:rPr>
          <w:rFonts w:ascii="Arial" w:hAnsi="Arial" w:cs="Arial"/>
          <w:sz w:val="20"/>
          <w:szCs w:val="20"/>
        </w:rPr>
      </w:pPr>
      <w:r w:rsidRPr="00BA01D8">
        <w:rPr>
          <w:rFonts w:ascii="Arial" w:hAnsi="Arial" w:cs="Arial"/>
          <w:sz w:val="20"/>
          <w:szCs w:val="20"/>
        </w:rPr>
        <w:t>The observations</w:t>
      </w:r>
      <w:r w:rsidR="005B6347" w:rsidRPr="00BA01D8">
        <w:rPr>
          <w:rFonts w:ascii="Arial" w:hAnsi="Arial" w:cs="Arial"/>
          <w:sz w:val="20"/>
          <w:szCs w:val="20"/>
        </w:rPr>
        <w:t xml:space="preserve"> </w:t>
      </w:r>
      <w:r w:rsidRPr="00BA01D8">
        <w:rPr>
          <w:rFonts w:ascii="Arial" w:hAnsi="Arial" w:cs="Arial"/>
          <w:sz w:val="20"/>
          <w:szCs w:val="20"/>
        </w:rPr>
        <w:t>from the above discussions are summarized below.</w:t>
      </w:r>
    </w:p>
    <w:bookmarkStart w:id="47" w:name="_Hlk37064147"/>
    <w:p w14:paraId="636C742D" w14:textId="2D00E51D" w:rsidR="00A21938" w:rsidRPr="00BA01D8" w:rsidRDefault="005509A4">
      <w:pPr>
        <w:pStyle w:val="TableofFigures"/>
        <w:tabs>
          <w:tab w:val="right" w:leader="dot" w:pos="9629"/>
        </w:tabs>
        <w:rPr>
          <w:rFonts w:eastAsiaTheme="minorEastAsia"/>
          <w:b w:val="0"/>
          <w:noProof/>
          <w:sz w:val="20"/>
          <w:szCs w:val="20"/>
        </w:rPr>
      </w:pPr>
      <w:r w:rsidRPr="00BA01D8">
        <w:rPr>
          <w:rFonts w:ascii="Arial" w:hAnsi="Arial" w:cs="Arial"/>
          <w:b w:val="0"/>
          <w:bCs/>
          <w:sz w:val="20"/>
          <w:szCs w:val="20"/>
        </w:rPr>
        <w:lastRenderedPageBreak/>
        <w:fldChar w:fldCharType="begin"/>
      </w:r>
      <w:r w:rsidRPr="00BA01D8">
        <w:rPr>
          <w:rFonts w:ascii="Arial" w:hAnsi="Arial" w:cs="Arial"/>
          <w:b w:val="0"/>
          <w:bCs/>
          <w:sz w:val="20"/>
          <w:szCs w:val="20"/>
        </w:rPr>
        <w:instrText xml:space="preserve"> TOC \f O \n \h \z \t "Observation" \c </w:instrText>
      </w:r>
      <w:r w:rsidRPr="00BA01D8">
        <w:rPr>
          <w:rFonts w:ascii="Arial" w:hAnsi="Arial" w:cs="Arial"/>
          <w:b w:val="0"/>
          <w:bCs/>
          <w:sz w:val="20"/>
          <w:szCs w:val="20"/>
        </w:rPr>
        <w:fldChar w:fldCharType="separate"/>
      </w:r>
      <w:hyperlink w:anchor="_Toc61872617" w:history="1">
        <w:r w:rsidR="00A21938" w:rsidRPr="00BA01D8">
          <w:rPr>
            <w:rStyle w:val="Hyperlink"/>
            <w:rFonts w:ascii="Arial" w:hAnsi="Arial" w:cs="Arial"/>
            <w:noProof/>
            <w:sz w:val="20"/>
            <w:szCs w:val="20"/>
          </w:rPr>
          <w:t>Observation 1</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Bandwidth reduction may result in a longer SSB/SIB1 acquisition time in FR2. However, from RAN 1 perspective, since it is not necessary to have stringent SSB acquisition requirements for RedCap use cases, the impact of bandwidth reduction on the acquisition time in FR2 is tolerable.</w:t>
        </w:r>
      </w:hyperlink>
    </w:p>
    <w:p w14:paraId="52B1BAFD" w14:textId="570131C1" w:rsidR="00A21938" w:rsidRPr="00BA01D8" w:rsidRDefault="00C93971">
      <w:pPr>
        <w:pStyle w:val="TableofFigures"/>
        <w:tabs>
          <w:tab w:val="right" w:leader="dot" w:pos="9629"/>
        </w:tabs>
        <w:rPr>
          <w:rFonts w:eastAsiaTheme="minorEastAsia"/>
          <w:b w:val="0"/>
          <w:noProof/>
          <w:sz w:val="20"/>
          <w:szCs w:val="20"/>
        </w:rPr>
      </w:pPr>
      <w:hyperlink w:anchor="_Toc61872618" w:history="1">
        <w:r w:rsidR="00A21938" w:rsidRPr="00BA01D8">
          <w:rPr>
            <w:rStyle w:val="Hyperlink"/>
            <w:rFonts w:ascii="Arial" w:hAnsi="Arial" w:cs="Arial"/>
            <w:noProof/>
            <w:sz w:val="20"/>
            <w:szCs w:val="20"/>
          </w:rPr>
          <w:t>Observation 2</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From scheduling complexity and resource utilization point of view, it may be beneficial to have the shared initial DL and UL BWPs for RedCap and legacy UEs.</w:t>
        </w:r>
      </w:hyperlink>
    </w:p>
    <w:p w14:paraId="075F512F" w14:textId="6D8D22BD" w:rsidR="00A21938" w:rsidRPr="00BA01D8" w:rsidRDefault="00C93971">
      <w:pPr>
        <w:pStyle w:val="TableofFigures"/>
        <w:tabs>
          <w:tab w:val="right" w:leader="dot" w:pos="9629"/>
        </w:tabs>
        <w:rPr>
          <w:rFonts w:eastAsiaTheme="minorEastAsia"/>
          <w:b w:val="0"/>
          <w:noProof/>
          <w:sz w:val="20"/>
          <w:szCs w:val="20"/>
        </w:rPr>
      </w:pPr>
      <w:hyperlink w:anchor="_Toc61872619" w:history="1">
        <w:r w:rsidR="00A21938" w:rsidRPr="00BA01D8">
          <w:rPr>
            <w:rStyle w:val="Hyperlink"/>
            <w:rFonts w:ascii="Arial" w:hAnsi="Arial" w:cs="Arial"/>
            <w:noProof/>
            <w:sz w:val="20"/>
            <w:szCs w:val="20"/>
          </w:rPr>
          <w:t>Observation 3</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In a shared initial UL BWP, the UE can properly retune its frequency based on the frequency location of PRACH preamble transmissions such that its preferred RACH occasion is within its transmission bandwidth.</w:t>
        </w:r>
      </w:hyperlink>
    </w:p>
    <w:p w14:paraId="6EBA204F" w14:textId="2F7FE972" w:rsidR="00A21938" w:rsidRPr="00BA01D8" w:rsidRDefault="00C93971">
      <w:pPr>
        <w:pStyle w:val="TableofFigures"/>
        <w:tabs>
          <w:tab w:val="right" w:leader="dot" w:pos="9629"/>
        </w:tabs>
        <w:rPr>
          <w:rFonts w:eastAsiaTheme="minorEastAsia"/>
          <w:b w:val="0"/>
          <w:noProof/>
          <w:sz w:val="20"/>
          <w:szCs w:val="20"/>
        </w:rPr>
      </w:pPr>
      <w:hyperlink w:anchor="_Toc61872620" w:history="1">
        <w:r w:rsidR="00A21938" w:rsidRPr="00BA01D8">
          <w:rPr>
            <w:rStyle w:val="Hyperlink"/>
            <w:rFonts w:ascii="Arial" w:hAnsi="Arial" w:cs="Arial"/>
            <w:noProof/>
            <w:sz w:val="20"/>
            <w:szCs w:val="20"/>
          </w:rPr>
          <w:t>Observation 4</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It is feasible to allow a RedCap UE to camp on a cell even when the initial DL or UL BWP configured in the cell is larger than the maximum UE bandwidth.</w:t>
        </w:r>
      </w:hyperlink>
    </w:p>
    <w:p w14:paraId="7576654A" w14:textId="7802F1DC" w:rsidR="00A21938" w:rsidRPr="00BA01D8" w:rsidRDefault="00C93971">
      <w:pPr>
        <w:pStyle w:val="TableofFigures"/>
        <w:tabs>
          <w:tab w:val="right" w:leader="dot" w:pos="9629"/>
        </w:tabs>
        <w:rPr>
          <w:rFonts w:eastAsiaTheme="minorEastAsia"/>
          <w:b w:val="0"/>
          <w:noProof/>
          <w:sz w:val="20"/>
          <w:szCs w:val="20"/>
        </w:rPr>
      </w:pPr>
      <w:hyperlink w:anchor="_Toc61872621" w:history="1">
        <w:r w:rsidR="00A21938" w:rsidRPr="00BA01D8">
          <w:rPr>
            <w:rStyle w:val="Hyperlink"/>
            <w:rFonts w:ascii="Arial" w:hAnsi="Arial" w:cs="Arial"/>
            <w:noProof/>
            <w:sz w:val="20"/>
            <w:szCs w:val="20"/>
          </w:rPr>
          <w:t>Observation 5</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Except for certain TDD configurations, the 20 MHz maximum UE bandwidth in FR1 can adequately fulfil the data rate requirements of RedCap use cases. The TDD configurations where supporting more than 20 MHz UE bandwidth after initial access may be beneficial have not been identified.</w:t>
        </w:r>
      </w:hyperlink>
    </w:p>
    <w:p w14:paraId="5A18CBFB" w14:textId="01B45B1B" w:rsidR="00A21938" w:rsidRPr="00BA01D8" w:rsidRDefault="00C93971">
      <w:pPr>
        <w:pStyle w:val="TableofFigures"/>
        <w:tabs>
          <w:tab w:val="right" w:leader="dot" w:pos="9629"/>
        </w:tabs>
        <w:rPr>
          <w:rFonts w:eastAsiaTheme="minorEastAsia"/>
          <w:b w:val="0"/>
          <w:noProof/>
          <w:sz w:val="20"/>
          <w:szCs w:val="20"/>
        </w:rPr>
      </w:pPr>
      <w:hyperlink w:anchor="_Toc61872622" w:history="1">
        <w:r w:rsidR="00A21938" w:rsidRPr="00BA01D8">
          <w:rPr>
            <w:rStyle w:val="Hyperlink"/>
            <w:rFonts w:ascii="Arial" w:hAnsi="Arial" w:cs="Arial"/>
            <w:noProof/>
            <w:sz w:val="20"/>
            <w:szCs w:val="20"/>
          </w:rPr>
          <w:t>Observation 6</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It can be beneficial to utilize shared or overlapped CORESETs between RedCap UEs and legacy UEs to avoid resource fragmentation and have an efficient resource utilization.</w:t>
        </w:r>
      </w:hyperlink>
    </w:p>
    <w:p w14:paraId="04563F05" w14:textId="4D26D127" w:rsidR="00A21938" w:rsidRPr="00BA01D8" w:rsidRDefault="00C93971">
      <w:pPr>
        <w:pStyle w:val="TableofFigures"/>
        <w:tabs>
          <w:tab w:val="right" w:leader="dot" w:pos="9629"/>
        </w:tabs>
        <w:rPr>
          <w:rFonts w:eastAsiaTheme="minorEastAsia"/>
          <w:b w:val="0"/>
          <w:noProof/>
          <w:sz w:val="20"/>
          <w:szCs w:val="20"/>
        </w:rPr>
      </w:pPr>
      <w:hyperlink w:anchor="_Toc61872623" w:history="1">
        <w:r w:rsidR="00A21938" w:rsidRPr="00BA01D8">
          <w:rPr>
            <w:rStyle w:val="Hyperlink"/>
            <w:rFonts w:ascii="Arial" w:hAnsi="Arial" w:cs="Arial"/>
            <w:noProof/>
            <w:sz w:val="20"/>
            <w:szCs w:val="20"/>
          </w:rPr>
          <w:t>Observation 7</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For measurement purposes, it would be beneficial to support BWP switching mechanisms that enable RedCap UEs to periodically switch from a narrow BWP to a larger BWP containing the SSB.</w:t>
        </w:r>
      </w:hyperlink>
    </w:p>
    <w:p w14:paraId="7BBC4654" w14:textId="63E24C30" w:rsidR="00A21938" w:rsidRPr="00BA01D8" w:rsidRDefault="00C93971">
      <w:pPr>
        <w:pStyle w:val="TableofFigures"/>
        <w:tabs>
          <w:tab w:val="right" w:leader="dot" w:pos="9629"/>
        </w:tabs>
        <w:rPr>
          <w:rFonts w:eastAsiaTheme="minorEastAsia"/>
          <w:b w:val="0"/>
          <w:noProof/>
          <w:sz w:val="20"/>
          <w:szCs w:val="20"/>
        </w:rPr>
      </w:pPr>
      <w:hyperlink w:anchor="_Toc61872624" w:history="1">
        <w:r w:rsidR="00A21938" w:rsidRPr="00BA01D8">
          <w:rPr>
            <w:rStyle w:val="Hyperlink"/>
            <w:rFonts w:ascii="Arial" w:hAnsi="Arial" w:cs="Arial"/>
            <w:noProof/>
            <w:sz w:val="20"/>
            <w:szCs w:val="20"/>
          </w:rPr>
          <w:t>Observation 8</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Transmitting additional SSBs in a narrow BWP results in significant overhead, increased inter-cell interference, and reduced network energy/spectral efficiency.</w:t>
        </w:r>
      </w:hyperlink>
    </w:p>
    <w:p w14:paraId="00E30878" w14:textId="1FED47E5" w:rsidR="00A21938" w:rsidRPr="00BA01D8" w:rsidRDefault="00C93971">
      <w:pPr>
        <w:pStyle w:val="TableofFigures"/>
        <w:tabs>
          <w:tab w:val="right" w:leader="dot" w:pos="9629"/>
        </w:tabs>
        <w:rPr>
          <w:rFonts w:eastAsiaTheme="minorEastAsia"/>
          <w:b w:val="0"/>
          <w:noProof/>
          <w:sz w:val="20"/>
          <w:szCs w:val="20"/>
        </w:rPr>
      </w:pPr>
      <w:hyperlink w:anchor="_Toc61872625" w:history="1">
        <w:r w:rsidR="00A21938" w:rsidRPr="00BA01D8">
          <w:rPr>
            <w:rStyle w:val="Hyperlink"/>
            <w:rFonts w:ascii="Arial" w:hAnsi="Arial" w:cs="Arial"/>
            <w:noProof/>
            <w:sz w:val="20"/>
            <w:szCs w:val="20"/>
          </w:rPr>
          <w:t>Observation 9</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To down-select the minimum number of Rx branches for RedCap UE, for the frequency bands where the reference UE is required to be equipped with a minimum of 4 Rx antenna branches, the following two alternatives have been compared with each other.</w:t>
        </w:r>
      </w:hyperlink>
    </w:p>
    <w:p w14:paraId="20C89220" w14:textId="13C22635" w:rsidR="00A21938" w:rsidRPr="00BA01D8" w:rsidRDefault="00C93971" w:rsidP="00DA73F3">
      <w:pPr>
        <w:pStyle w:val="TableofFigures"/>
        <w:tabs>
          <w:tab w:val="right" w:leader="dot" w:pos="9629"/>
        </w:tabs>
        <w:ind w:left="3402"/>
        <w:rPr>
          <w:rFonts w:eastAsiaTheme="minorEastAsia"/>
          <w:b w:val="0"/>
          <w:noProof/>
          <w:sz w:val="20"/>
          <w:szCs w:val="20"/>
        </w:rPr>
      </w:pPr>
      <w:hyperlink w:anchor="_Toc61872626" w:history="1">
        <w:r w:rsidR="00A21938" w:rsidRPr="00BA01D8">
          <w:rPr>
            <w:rStyle w:val="Hyperlink"/>
            <w:rFonts w:ascii="Symbol" w:hAnsi="Symbol" w:cs="Arial"/>
            <w:noProof/>
            <w:sz w:val="20"/>
            <w:szCs w:val="20"/>
          </w:rPr>
          <w:t></w:t>
        </w:r>
        <w:r w:rsidR="00DA73F3" w:rsidRPr="00BA01D8">
          <w:rPr>
            <w:rFonts w:eastAsiaTheme="minorEastAsia"/>
            <w:b w:val="0"/>
            <w:noProof/>
            <w:sz w:val="20"/>
            <w:szCs w:val="20"/>
          </w:rPr>
          <w:t xml:space="preserve"> </w:t>
        </w:r>
        <w:r w:rsidR="00A21938" w:rsidRPr="00BA01D8">
          <w:rPr>
            <w:rStyle w:val="Hyperlink"/>
            <w:rFonts w:ascii="Arial" w:hAnsi="Arial" w:cs="Arial"/>
            <w:noProof/>
            <w:sz w:val="20"/>
            <w:szCs w:val="20"/>
          </w:rPr>
          <w:t>Alt 1: support 2 Rx branches,</w:t>
        </w:r>
      </w:hyperlink>
    </w:p>
    <w:p w14:paraId="499AA7BF" w14:textId="3907B8DE" w:rsidR="00A21938" w:rsidRPr="00BA01D8" w:rsidRDefault="00C93971" w:rsidP="00DA73F3">
      <w:pPr>
        <w:pStyle w:val="TableofFigures"/>
        <w:tabs>
          <w:tab w:val="right" w:leader="dot" w:pos="9629"/>
        </w:tabs>
        <w:ind w:left="3402"/>
        <w:rPr>
          <w:rFonts w:eastAsiaTheme="minorEastAsia"/>
          <w:b w:val="0"/>
          <w:noProof/>
          <w:sz w:val="20"/>
          <w:szCs w:val="20"/>
        </w:rPr>
      </w:pPr>
      <w:hyperlink w:anchor="_Toc61872627" w:history="1">
        <w:r w:rsidR="00A21938" w:rsidRPr="00BA01D8">
          <w:rPr>
            <w:rStyle w:val="Hyperlink"/>
            <w:rFonts w:ascii="Symbol" w:hAnsi="Symbol" w:cs="Arial"/>
            <w:noProof/>
            <w:sz w:val="20"/>
            <w:szCs w:val="20"/>
          </w:rPr>
          <w:t></w:t>
        </w:r>
        <w:r w:rsidR="00DA73F3" w:rsidRPr="00BA01D8">
          <w:rPr>
            <w:rFonts w:eastAsiaTheme="minorEastAsia"/>
            <w:b w:val="0"/>
            <w:noProof/>
            <w:sz w:val="20"/>
            <w:szCs w:val="20"/>
          </w:rPr>
          <w:t xml:space="preserve"> </w:t>
        </w:r>
        <w:r w:rsidR="00A21938" w:rsidRPr="00BA01D8">
          <w:rPr>
            <w:rStyle w:val="Hyperlink"/>
            <w:rFonts w:ascii="Arial" w:hAnsi="Arial" w:cs="Arial"/>
            <w:noProof/>
            <w:sz w:val="20"/>
            <w:szCs w:val="20"/>
          </w:rPr>
          <w:t>Alt 2: support 1 Rx branch, where 2 Rx is also supported.</w:t>
        </w:r>
      </w:hyperlink>
    </w:p>
    <w:p w14:paraId="4D2232B9" w14:textId="2643CC42" w:rsidR="00A21938" w:rsidRPr="00BA01D8" w:rsidRDefault="00A7200F">
      <w:pPr>
        <w:pStyle w:val="TableofFigures"/>
        <w:tabs>
          <w:tab w:val="right" w:leader="dot" w:pos="9629"/>
        </w:tabs>
        <w:rPr>
          <w:rFonts w:eastAsiaTheme="minorEastAsia"/>
          <w:b w:val="0"/>
          <w:noProof/>
          <w:sz w:val="20"/>
          <w:szCs w:val="20"/>
        </w:rPr>
      </w:pPr>
      <w:r>
        <w:tab/>
      </w:r>
      <w:hyperlink w:anchor="_Toc61872628" w:history="1">
        <w:r w:rsidR="00A21938" w:rsidRPr="00BA01D8">
          <w:rPr>
            <w:rStyle w:val="Hyperlink"/>
            <w:rFonts w:ascii="Arial" w:hAnsi="Arial" w:cs="Arial"/>
            <w:noProof/>
            <w:sz w:val="20"/>
            <w:szCs w:val="20"/>
          </w:rPr>
          <w:t>With regards to coverage recovery solutions, impact on specification, spectral efficiency and network capacity, and need of early UE type-indication, Alt1 has advantage over Alt2. However, Alt2 provides higher complexity and cost reduction and is more flexible with size limitations.</w:t>
        </w:r>
      </w:hyperlink>
    </w:p>
    <w:p w14:paraId="3400CDC2" w14:textId="21CA727D" w:rsidR="00A21938" w:rsidRPr="00BA01D8" w:rsidRDefault="00C93971">
      <w:pPr>
        <w:pStyle w:val="TableofFigures"/>
        <w:tabs>
          <w:tab w:val="right" w:leader="dot" w:pos="9629"/>
        </w:tabs>
        <w:rPr>
          <w:rFonts w:eastAsiaTheme="minorEastAsia"/>
          <w:b w:val="0"/>
          <w:noProof/>
          <w:sz w:val="20"/>
          <w:szCs w:val="20"/>
        </w:rPr>
      </w:pPr>
      <w:hyperlink w:anchor="_Toc61872629" w:history="1">
        <w:r w:rsidR="00A21938" w:rsidRPr="00BA01D8">
          <w:rPr>
            <w:rStyle w:val="Hyperlink"/>
            <w:rFonts w:ascii="Arial" w:hAnsi="Arial" w:cs="Arial"/>
            <w:noProof/>
            <w:sz w:val="20"/>
            <w:szCs w:val="20"/>
          </w:rPr>
          <w:t>Observation 10</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Early capability indication is not necessary for indicating relaxed DL maximum supported modulation order in FR1.</w:t>
        </w:r>
      </w:hyperlink>
    </w:p>
    <w:p w14:paraId="1DE24A32" w14:textId="2C72C97C" w:rsidR="00A21938" w:rsidRPr="00BA01D8" w:rsidRDefault="00C93971">
      <w:pPr>
        <w:pStyle w:val="TableofFigures"/>
        <w:tabs>
          <w:tab w:val="right" w:leader="dot" w:pos="9629"/>
        </w:tabs>
        <w:rPr>
          <w:rFonts w:eastAsiaTheme="minorEastAsia"/>
          <w:b w:val="0"/>
          <w:noProof/>
          <w:sz w:val="20"/>
          <w:szCs w:val="20"/>
        </w:rPr>
      </w:pPr>
      <w:hyperlink w:anchor="_Toc61872630" w:history="1">
        <w:r w:rsidR="00A21938" w:rsidRPr="00BA01D8">
          <w:rPr>
            <w:rStyle w:val="Hyperlink"/>
            <w:rFonts w:ascii="Arial" w:hAnsi="Arial" w:cs="Arial"/>
            <w:noProof/>
            <w:sz w:val="20"/>
            <w:szCs w:val="20"/>
          </w:rPr>
          <w:t>Observation 11</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HD-F</w:t>
        </w:r>
        <w:bookmarkStart w:id="48" w:name="_GoBack"/>
        <w:bookmarkEnd w:id="48"/>
        <w:r w:rsidR="00A21938" w:rsidRPr="00BA01D8">
          <w:rPr>
            <w:rStyle w:val="Hyperlink"/>
            <w:rFonts w:ascii="Arial" w:hAnsi="Arial" w:cs="Arial"/>
            <w:noProof/>
            <w:sz w:val="20"/>
            <w:szCs w:val="20"/>
          </w:rPr>
          <w:t>DD Type-A UE is equipped with separate oscillators for DL and UL, and thus does not require much time to retune its frequency when switching the direction.</w:t>
        </w:r>
      </w:hyperlink>
    </w:p>
    <w:p w14:paraId="0D4514EB" w14:textId="366AD713" w:rsidR="00A21938" w:rsidRPr="00BA01D8" w:rsidRDefault="00C93971">
      <w:pPr>
        <w:pStyle w:val="TableofFigures"/>
        <w:tabs>
          <w:tab w:val="right" w:leader="dot" w:pos="9629"/>
        </w:tabs>
        <w:rPr>
          <w:rFonts w:eastAsiaTheme="minorEastAsia"/>
          <w:b w:val="0"/>
          <w:noProof/>
          <w:sz w:val="20"/>
          <w:szCs w:val="20"/>
        </w:rPr>
      </w:pPr>
      <w:hyperlink w:anchor="_Toc61872631" w:history="1">
        <w:r w:rsidR="00A21938" w:rsidRPr="00BA01D8">
          <w:rPr>
            <w:rStyle w:val="Hyperlink"/>
            <w:rFonts w:ascii="Arial" w:hAnsi="Arial" w:cs="Arial"/>
            <w:noProof/>
            <w:sz w:val="20"/>
            <w:szCs w:val="20"/>
          </w:rPr>
          <w:t>Observation 12</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The current specification for non-full-duplex UE captures the UE behavior in handling DL/UL collision by prioritizing the earlier reception or transmission.</w:t>
        </w:r>
      </w:hyperlink>
    </w:p>
    <w:p w14:paraId="2E402A0E" w14:textId="488D7C32" w:rsidR="00A21938" w:rsidRPr="00BA01D8" w:rsidRDefault="00C93971">
      <w:pPr>
        <w:pStyle w:val="TableofFigures"/>
        <w:tabs>
          <w:tab w:val="right" w:leader="dot" w:pos="9629"/>
        </w:tabs>
        <w:rPr>
          <w:rFonts w:eastAsiaTheme="minorEastAsia"/>
          <w:b w:val="0"/>
          <w:noProof/>
          <w:sz w:val="20"/>
          <w:szCs w:val="20"/>
        </w:rPr>
      </w:pPr>
      <w:hyperlink w:anchor="_Toc61872632" w:history="1">
        <w:r w:rsidR="00A21938" w:rsidRPr="00BA01D8">
          <w:rPr>
            <w:rStyle w:val="Hyperlink"/>
            <w:rFonts w:ascii="Arial" w:hAnsi="Arial" w:cs="Arial"/>
            <w:noProof/>
            <w:sz w:val="20"/>
            <w:szCs w:val="20"/>
          </w:rPr>
          <w:t>Observation 13</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The current specification for non-full-duplex UE implies that scheduling/configuration with overlapping DL reception and UL transmissions can be properly handled by the UE.</w:t>
        </w:r>
      </w:hyperlink>
    </w:p>
    <w:p w14:paraId="6E9A14C7" w14:textId="64BEDC12" w:rsidR="00A21938" w:rsidRPr="00BA01D8" w:rsidRDefault="00C93971">
      <w:pPr>
        <w:pStyle w:val="TableofFigures"/>
        <w:tabs>
          <w:tab w:val="right" w:leader="dot" w:pos="9629"/>
        </w:tabs>
        <w:rPr>
          <w:rFonts w:eastAsiaTheme="minorEastAsia"/>
          <w:b w:val="0"/>
          <w:noProof/>
          <w:sz w:val="20"/>
          <w:szCs w:val="20"/>
        </w:rPr>
      </w:pPr>
      <w:hyperlink w:anchor="_Toc61872633" w:history="1">
        <w:r w:rsidR="00A21938" w:rsidRPr="00BA01D8">
          <w:rPr>
            <w:rStyle w:val="Hyperlink"/>
            <w:rFonts w:ascii="Arial" w:hAnsi="Arial" w:cs="Arial"/>
            <w:noProof/>
            <w:sz w:val="20"/>
            <w:szCs w:val="20"/>
          </w:rPr>
          <w:t>Observation 14</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When there is a collision between dynamically scheduled DL reception and UL configured grant occasion, the current UE behavior cannot ensure that dynamically scheduled DL reception is always prioritized.</w:t>
        </w:r>
      </w:hyperlink>
    </w:p>
    <w:p w14:paraId="09A20702" w14:textId="281C1141" w:rsidR="00FB6B21" w:rsidRPr="00BA01D8" w:rsidRDefault="005509A4" w:rsidP="00FB6B21">
      <w:pPr>
        <w:pStyle w:val="BodyText"/>
        <w:rPr>
          <w:rFonts w:ascii="Arial" w:hAnsi="Arial" w:cs="Arial"/>
          <w:b/>
          <w:sz w:val="20"/>
          <w:szCs w:val="20"/>
        </w:rPr>
      </w:pPr>
      <w:r w:rsidRPr="00BA01D8">
        <w:rPr>
          <w:rFonts w:ascii="Arial" w:hAnsi="Arial" w:cs="Arial"/>
          <w:b/>
          <w:bCs/>
          <w:sz w:val="20"/>
          <w:szCs w:val="20"/>
        </w:rPr>
        <w:fldChar w:fldCharType="end"/>
      </w:r>
      <w:bookmarkEnd w:id="47"/>
    </w:p>
    <w:p w14:paraId="5E1D8010" w14:textId="0D5A91F5" w:rsidR="00D52D0F" w:rsidRPr="00BA01D8" w:rsidRDefault="00D52D0F" w:rsidP="00D52D0F">
      <w:pPr>
        <w:jc w:val="both"/>
        <w:rPr>
          <w:rFonts w:ascii="Arial" w:hAnsi="Arial" w:cs="Arial"/>
          <w:sz w:val="20"/>
          <w:szCs w:val="20"/>
        </w:rPr>
      </w:pPr>
      <w:r w:rsidRPr="00BA01D8">
        <w:rPr>
          <w:rFonts w:ascii="Arial" w:hAnsi="Arial" w:cs="Arial"/>
          <w:sz w:val="20"/>
          <w:szCs w:val="20"/>
        </w:rPr>
        <w:t>The proposals from the above discussions are summarized below.</w:t>
      </w:r>
    </w:p>
    <w:p w14:paraId="4062B919" w14:textId="77777777" w:rsidR="00A21938" w:rsidRPr="00BA01D8" w:rsidRDefault="00FB6B21">
      <w:pPr>
        <w:pStyle w:val="TableofFigures"/>
        <w:tabs>
          <w:tab w:val="right" w:leader="dot" w:pos="9629"/>
        </w:tabs>
        <w:rPr>
          <w:rFonts w:eastAsiaTheme="minorEastAsia"/>
          <w:b w:val="0"/>
          <w:noProof/>
          <w:sz w:val="20"/>
          <w:szCs w:val="20"/>
        </w:rPr>
      </w:pPr>
      <w:r w:rsidRPr="00BA01D8">
        <w:rPr>
          <w:rFonts w:ascii="Arial" w:hAnsi="Arial" w:cs="Arial"/>
          <w:b w:val="0"/>
          <w:bCs/>
          <w:sz w:val="20"/>
          <w:szCs w:val="20"/>
        </w:rPr>
        <w:lastRenderedPageBreak/>
        <w:fldChar w:fldCharType="begin"/>
      </w:r>
      <w:r w:rsidRPr="00BA01D8">
        <w:rPr>
          <w:rFonts w:ascii="Arial" w:hAnsi="Arial" w:cs="Arial"/>
          <w:b w:val="0"/>
          <w:bCs/>
          <w:sz w:val="20"/>
          <w:szCs w:val="20"/>
        </w:rPr>
        <w:instrText xml:space="preserve"> TOC \n \h \z \t "Proposal" \c </w:instrText>
      </w:r>
      <w:r w:rsidRPr="00BA01D8">
        <w:rPr>
          <w:rFonts w:ascii="Arial" w:hAnsi="Arial" w:cs="Arial"/>
          <w:b w:val="0"/>
          <w:bCs/>
          <w:sz w:val="20"/>
          <w:szCs w:val="20"/>
        </w:rPr>
        <w:fldChar w:fldCharType="separate"/>
      </w:r>
      <w:hyperlink w:anchor="_Toc61872634" w:history="1">
        <w:r w:rsidR="00A21938" w:rsidRPr="00BA01D8">
          <w:rPr>
            <w:rStyle w:val="Hyperlink"/>
            <w:rFonts w:ascii="Arial" w:hAnsi="Arial" w:cs="Arial"/>
            <w:noProof/>
            <w:sz w:val="20"/>
            <w:szCs w:val="20"/>
          </w:rPr>
          <w:t>Proposal 1</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For frequency-hopping Msg4 PUCCH or Msg3 PUSCH transmissions, support frequency retuning between the hops for the RedCap UE to ensure its PUCCH or PUSCH transmission is within its transmission bandwidth.</w:t>
        </w:r>
      </w:hyperlink>
    </w:p>
    <w:p w14:paraId="2663D857" w14:textId="77777777" w:rsidR="00A21938" w:rsidRPr="00BA01D8" w:rsidRDefault="00C93971">
      <w:pPr>
        <w:pStyle w:val="TableofFigures"/>
        <w:tabs>
          <w:tab w:val="right" w:leader="dot" w:pos="9629"/>
        </w:tabs>
        <w:rPr>
          <w:rFonts w:eastAsiaTheme="minorEastAsia"/>
          <w:b w:val="0"/>
          <w:noProof/>
          <w:sz w:val="20"/>
          <w:szCs w:val="20"/>
        </w:rPr>
      </w:pPr>
      <w:hyperlink w:anchor="_Toc61872635" w:history="1">
        <w:r w:rsidR="00A21938" w:rsidRPr="00BA01D8">
          <w:rPr>
            <w:rStyle w:val="Hyperlink"/>
            <w:rFonts w:ascii="Arial" w:hAnsi="Arial" w:cs="Arial"/>
            <w:noProof/>
            <w:sz w:val="20"/>
            <w:szCs w:val="20"/>
          </w:rPr>
          <w:t>Proposal 2</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Capture a reduction in number of supported DL MIMO layers in physical layer specifications as notes and/or conditions related to number of Rx branches.</w:t>
        </w:r>
      </w:hyperlink>
    </w:p>
    <w:p w14:paraId="5F6F366E" w14:textId="77777777" w:rsidR="00A21938" w:rsidRPr="00BA01D8" w:rsidRDefault="00C93971">
      <w:pPr>
        <w:pStyle w:val="TableofFigures"/>
        <w:tabs>
          <w:tab w:val="right" w:leader="dot" w:pos="9629"/>
        </w:tabs>
        <w:rPr>
          <w:rFonts w:eastAsiaTheme="minorEastAsia"/>
          <w:b w:val="0"/>
          <w:noProof/>
          <w:sz w:val="20"/>
          <w:szCs w:val="20"/>
        </w:rPr>
      </w:pPr>
      <w:hyperlink w:anchor="_Toc61872636" w:history="1">
        <w:r w:rsidR="00A21938" w:rsidRPr="00BA01D8">
          <w:rPr>
            <w:rStyle w:val="Hyperlink"/>
            <w:rFonts w:ascii="Arial" w:hAnsi="Arial" w:cs="Arial"/>
            <w:noProof/>
            <w:sz w:val="20"/>
            <w:szCs w:val="20"/>
          </w:rPr>
          <w:t>Proposal 3</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Existing DCI format can be used for RedCap UEs with 1 Rx branch supporting 1 DL MIMO layer and RedCap UEs with 2 Rx branches supporting 2 DL MIMO layers.</w:t>
        </w:r>
      </w:hyperlink>
    </w:p>
    <w:p w14:paraId="4887F5F9" w14:textId="77777777" w:rsidR="00A21938" w:rsidRPr="00BA01D8" w:rsidRDefault="00C93971">
      <w:pPr>
        <w:pStyle w:val="TableofFigures"/>
        <w:tabs>
          <w:tab w:val="right" w:leader="dot" w:pos="9629"/>
        </w:tabs>
        <w:rPr>
          <w:rFonts w:eastAsiaTheme="minorEastAsia"/>
          <w:b w:val="0"/>
          <w:noProof/>
          <w:sz w:val="20"/>
          <w:szCs w:val="20"/>
        </w:rPr>
      </w:pPr>
      <w:hyperlink w:anchor="_Toc61872637" w:history="1">
        <w:r w:rsidR="00A21938" w:rsidRPr="00BA01D8">
          <w:rPr>
            <w:rStyle w:val="Hyperlink"/>
            <w:rFonts w:ascii="Arial" w:hAnsi="Arial" w:cs="Arial"/>
            <w:noProof/>
            <w:sz w:val="20"/>
            <w:szCs w:val="20"/>
          </w:rPr>
          <w:t>Proposal 4</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Reuse existing MCS and CQI tables (i.e. Table 5.1.3.1-1, Table 5.1.3.1-3, Table 5.2.2.1-2 and Table 5.2.2.1-4 in TS 38.214 [8]) for RedCap UEs that do not support 256QAM in DL.</w:t>
        </w:r>
      </w:hyperlink>
    </w:p>
    <w:p w14:paraId="22F42D65" w14:textId="77777777" w:rsidR="00A21938" w:rsidRPr="00BA01D8" w:rsidRDefault="00C93971">
      <w:pPr>
        <w:pStyle w:val="TableofFigures"/>
        <w:tabs>
          <w:tab w:val="right" w:leader="dot" w:pos="9629"/>
        </w:tabs>
        <w:rPr>
          <w:rFonts w:eastAsiaTheme="minorEastAsia"/>
          <w:b w:val="0"/>
          <w:noProof/>
          <w:sz w:val="20"/>
          <w:szCs w:val="20"/>
        </w:rPr>
      </w:pPr>
      <w:hyperlink w:anchor="_Toc61872638" w:history="1">
        <w:r w:rsidR="00A21938" w:rsidRPr="00BA01D8">
          <w:rPr>
            <w:rStyle w:val="Hyperlink"/>
            <w:rFonts w:ascii="Arial" w:hAnsi="Arial" w:cs="Arial"/>
            <w:noProof/>
            <w:sz w:val="20"/>
            <w:szCs w:val="20"/>
          </w:rPr>
          <w:t>Proposal 5</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Do not introduce new DCI formats for scheduling the PDSCH for RedCap UEs that do not support 256QAM in DL .</w:t>
        </w:r>
      </w:hyperlink>
    </w:p>
    <w:p w14:paraId="0C7E50AA" w14:textId="77777777" w:rsidR="00A21938" w:rsidRPr="00BA01D8" w:rsidRDefault="00C93971">
      <w:pPr>
        <w:pStyle w:val="TableofFigures"/>
        <w:tabs>
          <w:tab w:val="right" w:leader="dot" w:pos="9629"/>
        </w:tabs>
        <w:rPr>
          <w:rFonts w:eastAsiaTheme="minorEastAsia"/>
          <w:b w:val="0"/>
          <w:noProof/>
          <w:sz w:val="20"/>
          <w:szCs w:val="20"/>
        </w:rPr>
      </w:pPr>
      <w:hyperlink w:anchor="_Toc61872639" w:history="1">
        <w:r w:rsidR="00A21938" w:rsidRPr="00BA01D8">
          <w:rPr>
            <w:rStyle w:val="Hyperlink"/>
            <w:rFonts w:ascii="Arial" w:hAnsi="Arial" w:cs="Arial"/>
            <w:noProof/>
            <w:sz w:val="20"/>
            <w:szCs w:val="20"/>
          </w:rPr>
          <w:t>Proposal 6</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Leave to RAN2 to discuss how to indicate UE’s maximum modulation order support.</w:t>
        </w:r>
      </w:hyperlink>
    </w:p>
    <w:p w14:paraId="64E93C7B" w14:textId="77777777" w:rsidR="00A21938" w:rsidRPr="00BA01D8" w:rsidRDefault="00C93971">
      <w:pPr>
        <w:pStyle w:val="TableofFigures"/>
        <w:tabs>
          <w:tab w:val="right" w:leader="dot" w:pos="9629"/>
        </w:tabs>
        <w:rPr>
          <w:rFonts w:eastAsiaTheme="minorEastAsia"/>
          <w:b w:val="0"/>
          <w:noProof/>
          <w:sz w:val="20"/>
          <w:szCs w:val="20"/>
        </w:rPr>
      </w:pPr>
      <w:hyperlink w:anchor="_Toc61872640" w:history="1">
        <w:r w:rsidR="00A21938" w:rsidRPr="00BA01D8">
          <w:rPr>
            <w:rStyle w:val="Hyperlink"/>
            <w:rFonts w:ascii="Arial" w:hAnsi="Arial" w:cs="Arial"/>
            <w:noProof/>
            <w:sz w:val="20"/>
            <w:szCs w:val="20"/>
          </w:rPr>
          <w:t>Proposal 7</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Strive to reuse the existing DL-to-UL and UL-to-DL switching time of a non-full-duplex UE for a HD-FDD Type-A UE. RAN4 confirmation on such feasibility is required.</w:t>
        </w:r>
      </w:hyperlink>
    </w:p>
    <w:p w14:paraId="62C239C3" w14:textId="77777777" w:rsidR="00A21938" w:rsidRPr="00BA01D8" w:rsidRDefault="00C93971">
      <w:pPr>
        <w:pStyle w:val="TableofFigures"/>
        <w:tabs>
          <w:tab w:val="right" w:leader="dot" w:pos="9629"/>
        </w:tabs>
        <w:rPr>
          <w:rFonts w:eastAsiaTheme="minorEastAsia"/>
          <w:b w:val="0"/>
          <w:noProof/>
          <w:sz w:val="20"/>
          <w:szCs w:val="20"/>
        </w:rPr>
      </w:pPr>
      <w:hyperlink w:anchor="_Toc61872641" w:history="1">
        <w:r w:rsidR="00A21938" w:rsidRPr="00BA01D8">
          <w:rPr>
            <w:rStyle w:val="Hyperlink"/>
            <w:rFonts w:ascii="Arial" w:hAnsi="Arial" w:cs="Arial"/>
            <w:noProof/>
            <w:sz w:val="20"/>
            <w:szCs w:val="20"/>
          </w:rPr>
          <w:t>Proposal 8</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Reuse the existing UE behavior in handling DL/UL collision of the non-full-duplex UE as much as possible for the HD-FDD Type-A UE.</w:t>
        </w:r>
      </w:hyperlink>
    </w:p>
    <w:p w14:paraId="502ECA13" w14:textId="77777777" w:rsidR="00A21938" w:rsidRPr="00BA01D8" w:rsidRDefault="00C93971">
      <w:pPr>
        <w:pStyle w:val="TableofFigures"/>
        <w:tabs>
          <w:tab w:val="right" w:leader="dot" w:pos="9629"/>
        </w:tabs>
        <w:rPr>
          <w:rFonts w:eastAsiaTheme="minorEastAsia"/>
          <w:b w:val="0"/>
          <w:noProof/>
          <w:sz w:val="20"/>
          <w:szCs w:val="20"/>
        </w:rPr>
      </w:pPr>
      <w:hyperlink w:anchor="_Toc61872642" w:history="1">
        <w:r w:rsidR="00A21938" w:rsidRPr="00BA01D8">
          <w:rPr>
            <w:rStyle w:val="Hyperlink"/>
            <w:rFonts w:ascii="Arial" w:hAnsi="Arial" w:cs="Arial"/>
            <w:noProof/>
            <w:sz w:val="20"/>
            <w:szCs w:val="20"/>
          </w:rPr>
          <w:t>Proposal 9</w:t>
        </w:r>
        <w:r w:rsidR="00A21938" w:rsidRPr="00BA01D8">
          <w:rPr>
            <w:rFonts w:eastAsiaTheme="minorEastAsia"/>
            <w:b w:val="0"/>
            <w:noProof/>
            <w:sz w:val="20"/>
            <w:szCs w:val="20"/>
          </w:rPr>
          <w:tab/>
        </w:r>
        <w:r w:rsidR="00A21938" w:rsidRPr="00BA01D8">
          <w:rPr>
            <w:rStyle w:val="Hyperlink"/>
            <w:rFonts w:ascii="Arial" w:hAnsi="Arial" w:cs="Arial"/>
            <w:noProof/>
            <w:sz w:val="20"/>
            <w:szCs w:val="20"/>
          </w:rPr>
          <w:t xml:space="preserve">In case of a collision between </w:t>
        </w:r>
        <w:r w:rsidR="00A21938" w:rsidRPr="00BA01D8">
          <w:rPr>
            <w:rStyle w:val="Hyperlink"/>
            <w:rFonts w:ascii="Arial" w:hAnsi="Arial" w:cs="Arial"/>
            <w:noProof/>
            <w:sz w:val="20"/>
            <w:szCs w:val="20"/>
            <w:lang w:eastAsia="ja-JP"/>
          </w:rPr>
          <w:t>dynamically scheduled DL reception and UL configured grant occasion, discuss further whether the UE needs to prioritize dynamic scheduled DL reception.</w:t>
        </w:r>
      </w:hyperlink>
    </w:p>
    <w:p w14:paraId="1C4E79C4" w14:textId="2E0B2BBF" w:rsidR="00FB6B21" w:rsidRPr="00154167" w:rsidRDefault="00FB6B21" w:rsidP="00FB6B21">
      <w:pPr>
        <w:pStyle w:val="BodyText"/>
        <w:rPr>
          <w:rFonts w:ascii="Arial" w:hAnsi="Arial" w:cs="Arial"/>
        </w:rPr>
      </w:pPr>
      <w:r w:rsidRPr="00BA01D8">
        <w:rPr>
          <w:rFonts w:ascii="Arial" w:hAnsi="Arial" w:cs="Arial"/>
          <w:b/>
          <w:bCs/>
          <w:sz w:val="20"/>
          <w:szCs w:val="20"/>
        </w:rPr>
        <w:fldChar w:fldCharType="end"/>
      </w:r>
    </w:p>
    <w:p w14:paraId="6E3C216A" w14:textId="5122AEB2" w:rsidR="00EA0FA6" w:rsidRPr="00154167" w:rsidRDefault="00EA0FA6" w:rsidP="00EA0FA6">
      <w:pPr>
        <w:pStyle w:val="Heading1"/>
        <w:numPr>
          <w:ilvl w:val="0"/>
          <w:numId w:val="0"/>
        </w:numPr>
        <w:ind w:left="432" w:hanging="432"/>
        <w:rPr>
          <w:rFonts w:cs="Arial"/>
          <w:lang w:val="en-US"/>
        </w:rPr>
      </w:pPr>
      <w:bookmarkStart w:id="49" w:name="_In-sequence_SDU_delivery"/>
      <w:bookmarkEnd w:id="49"/>
      <w:r w:rsidRPr="00154167">
        <w:rPr>
          <w:rFonts w:cs="Arial"/>
          <w:lang w:val="en-US"/>
        </w:rPr>
        <w:t>References</w:t>
      </w:r>
      <w:bookmarkStart w:id="50" w:name="_Ref510504022"/>
      <w:bookmarkStart w:id="51" w:name="_Ref510814820"/>
      <w:bookmarkStart w:id="52" w:name="_Ref174151459"/>
      <w:bookmarkStart w:id="53" w:name="_Ref189809556"/>
    </w:p>
    <w:p w14:paraId="55950874" w14:textId="28BBAEAA" w:rsidR="00D522B3" w:rsidRPr="00BA01D8" w:rsidRDefault="00D522B3" w:rsidP="00D522B3">
      <w:pPr>
        <w:pStyle w:val="Reference"/>
        <w:rPr>
          <w:rFonts w:ascii="Arial" w:hAnsi="Arial" w:cs="Arial"/>
          <w:sz w:val="20"/>
          <w:szCs w:val="20"/>
        </w:rPr>
      </w:pPr>
      <w:bookmarkStart w:id="54" w:name="_Ref60822875"/>
      <w:bookmarkStart w:id="55" w:name="_Ref60822892"/>
      <w:bookmarkEnd w:id="50"/>
      <w:bookmarkEnd w:id="51"/>
      <w:bookmarkEnd w:id="52"/>
      <w:bookmarkEnd w:id="53"/>
      <w:r w:rsidRPr="00BA01D8">
        <w:rPr>
          <w:rFonts w:ascii="Arial" w:hAnsi="Arial" w:cs="Arial"/>
          <w:sz w:val="20"/>
          <w:szCs w:val="20"/>
        </w:rPr>
        <w:t>RP-202933, New WID on support of reduced capability NR devices</w:t>
      </w:r>
      <w:r w:rsidRPr="00BA01D8">
        <w:rPr>
          <w:rFonts w:ascii="Arial" w:eastAsia="Batang" w:hAnsi="Arial" w:cs="Arial"/>
          <w:sz w:val="20"/>
          <w:szCs w:val="20"/>
        </w:rPr>
        <w:t>,</w:t>
      </w:r>
      <w:r w:rsidRPr="00BA01D8">
        <w:rPr>
          <w:rFonts w:ascii="Arial" w:hAnsi="Arial" w:cs="Arial"/>
          <w:sz w:val="20"/>
          <w:szCs w:val="20"/>
        </w:rPr>
        <w:t xml:space="preserve"> </w:t>
      </w:r>
      <w:r w:rsidR="000B785A" w:rsidRPr="00BA01D8">
        <w:rPr>
          <w:rFonts w:ascii="Arial" w:hAnsi="Arial" w:cs="Arial"/>
          <w:sz w:val="20"/>
          <w:szCs w:val="20"/>
        </w:rPr>
        <w:t xml:space="preserve">Ericsson and Nokia, </w:t>
      </w:r>
      <w:r w:rsidRPr="00BA01D8">
        <w:rPr>
          <w:rFonts w:ascii="Arial" w:hAnsi="Arial" w:cs="Arial"/>
          <w:sz w:val="20"/>
          <w:szCs w:val="20"/>
        </w:rPr>
        <w:t>3GPP TSG RAN #90e, December 2020.</w:t>
      </w:r>
      <w:bookmarkStart w:id="56" w:name="_Ref47001000"/>
      <w:bookmarkEnd w:id="54"/>
      <w:r w:rsidRPr="00BA01D8">
        <w:rPr>
          <w:rFonts w:ascii="Arial" w:hAnsi="Arial" w:cs="Arial"/>
          <w:sz w:val="20"/>
          <w:szCs w:val="20"/>
        </w:rPr>
        <w:t xml:space="preserve"> </w:t>
      </w:r>
      <w:bookmarkEnd w:id="56"/>
    </w:p>
    <w:p w14:paraId="3A5113D8" w14:textId="361D4349" w:rsidR="00EA0FA6" w:rsidRPr="00BA01D8" w:rsidRDefault="00EA0FA6" w:rsidP="00EA0FA6">
      <w:pPr>
        <w:pStyle w:val="Reference"/>
        <w:rPr>
          <w:rFonts w:ascii="Arial" w:hAnsi="Arial" w:cs="Arial"/>
          <w:sz w:val="20"/>
          <w:szCs w:val="20"/>
        </w:rPr>
      </w:pPr>
      <w:bookmarkStart w:id="57" w:name="_Ref61000392"/>
      <w:bookmarkStart w:id="58" w:name="_Ref61002079"/>
      <w:r w:rsidRPr="00BA01D8">
        <w:rPr>
          <w:rFonts w:ascii="Arial" w:hAnsi="Arial" w:cs="Arial"/>
          <w:sz w:val="20"/>
          <w:szCs w:val="20"/>
        </w:rPr>
        <w:t>TR 38.875, Study on support of reduced capability NR devices (Release 17), Dec. 2020.</w:t>
      </w:r>
      <w:bookmarkEnd w:id="55"/>
      <w:bookmarkEnd w:id="57"/>
      <w:bookmarkEnd w:id="58"/>
    </w:p>
    <w:p w14:paraId="4CAF49E3" w14:textId="69CA609E" w:rsidR="00F0705C" w:rsidRPr="00BA01D8" w:rsidRDefault="00F0705C" w:rsidP="000C469A">
      <w:pPr>
        <w:pStyle w:val="Reference"/>
        <w:rPr>
          <w:rFonts w:ascii="Arial" w:hAnsi="Arial" w:cs="Arial"/>
          <w:sz w:val="20"/>
          <w:szCs w:val="20"/>
        </w:rPr>
      </w:pPr>
      <w:bookmarkStart w:id="59" w:name="_Ref61618864"/>
      <w:r w:rsidRPr="00BA01D8">
        <w:rPr>
          <w:rFonts w:ascii="Arial" w:hAnsi="Arial" w:cs="Arial"/>
          <w:sz w:val="20"/>
          <w:szCs w:val="20"/>
        </w:rPr>
        <w:t>R1-2100036, Other aspects of RedCap, Ericsson, 3GPP TSG RAN1#104e</w:t>
      </w:r>
      <w:r w:rsidR="004C61C4" w:rsidRPr="00BA01D8">
        <w:rPr>
          <w:rFonts w:ascii="Arial" w:hAnsi="Arial" w:cs="Arial"/>
          <w:sz w:val="20"/>
          <w:szCs w:val="20"/>
        </w:rPr>
        <w:t>, Jan.-Feb. 2021</w:t>
      </w:r>
      <w:r w:rsidRPr="00BA01D8">
        <w:rPr>
          <w:rFonts w:ascii="Arial" w:hAnsi="Arial" w:cs="Arial"/>
          <w:sz w:val="20"/>
          <w:szCs w:val="20"/>
        </w:rPr>
        <w:t>.</w:t>
      </w:r>
      <w:bookmarkEnd w:id="59"/>
    </w:p>
    <w:p w14:paraId="0EF59BE1" w14:textId="238A2259" w:rsidR="009F5E06" w:rsidRPr="00BA01D8" w:rsidRDefault="009F5E06" w:rsidP="009F5E06">
      <w:pPr>
        <w:pStyle w:val="Reference"/>
        <w:rPr>
          <w:rFonts w:ascii="Arial" w:hAnsi="Arial" w:cs="Arial"/>
          <w:sz w:val="20"/>
          <w:szCs w:val="20"/>
        </w:rPr>
      </w:pPr>
      <w:bookmarkStart w:id="60" w:name="_Ref61542158"/>
      <w:r w:rsidRPr="00BA01D8">
        <w:rPr>
          <w:rFonts w:ascii="Arial" w:hAnsi="Arial" w:cs="Arial"/>
          <w:sz w:val="20"/>
          <w:szCs w:val="20"/>
        </w:rPr>
        <w:t>R1-2008620, Complexity Reduction for RedCap Devices</w:t>
      </w:r>
      <w:r w:rsidR="0019216F" w:rsidRPr="00BA01D8">
        <w:rPr>
          <w:rFonts w:ascii="Arial" w:hAnsi="Arial" w:cs="Arial"/>
          <w:sz w:val="20"/>
          <w:szCs w:val="20"/>
        </w:rPr>
        <w:t xml:space="preserve">, </w:t>
      </w:r>
      <w:r w:rsidRPr="00BA01D8">
        <w:rPr>
          <w:rFonts w:ascii="Arial" w:hAnsi="Arial" w:cs="Arial"/>
          <w:sz w:val="20"/>
          <w:szCs w:val="20"/>
        </w:rPr>
        <w:t>Qualcomm Incorporated</w:t>
      </w:r>
      <w:r w:rsidR="0019216F" w:rsidRPr="00BA01D8">
        <w:rPr>
          <w:rFonts w:ascii="Arial" w:hAnsi="Arial" w:cs="Arial"/>
          <w:sz w:val="20"/>
          <w:szCs w:val="20"/>
        </w:rPr>
        <w:t xml:space="preserve">, </w:t>
      </w:r>
      <w:r w:rsidR="00F0705C" w:rsidRPr="00BA01D8">
        <w:rPr>
          <w:rFonts w:ascii="Arial" w:hAnsi="Arial" w:cs="Arial"/>
          <w:sz w:val="20"/>
          <w:szCs w:val="20"/>
        </w:rPr>
        <w:t xml:space="preserve">3GPP TSG </w:t>
      </w:r>
      <w:r w:rsidR="0019216F" w:rsidRPr="00BA01D8">
        <w:rPr>
          <w:rFonts w:ascii="Arial" w:hAnsi="Arial" w:cs="Arial"/>
          <w:sz w:val="20"/>
          <w:szCs w:val="20"/>
        </w:rPr>
        <w:t>RAN1#103e.</w:t>
      </w:r>
      <w:bookmarkEnd w:id="60"/>
    </w:p>
    <w:p w14:paraId="05547678" w14:textId="76B6F73E" w:rsidR="004C61C4" w:rsidRPr="00BA01D8" w:rsidRDefault="004C61C4" w:rsidP="002456FD">
      <w:pPr>
        <w:pStyle w:val="Reference"/>
        <w:rPr>
          <w:rFonts w:ascii="Arial" w:hAnsi="Arial" w:cs="Arial"/>
          <w:sz w:val="20"/>
          <w:szCs w:val="20"/>
        </w:rPr>
      </w:pPr>
      <w:bookmarkStart w:id="61" w:name="_Ref61619978"/>
      <w:r w:rsidRPr="00BA01D8">
        <w:rPr>
          <w:rFonts w:ascii="Arial" w:hAnsi="Arial" w:cs="Arial"/>
          <w:sz w:val="20"/>
          <w:szCs w:val="20"/>
        </w:rPr>
        <w:t>R1-2100035, Higher layer support for RedCap, Ericsson, 3GPP TSG RAN1#104e, Jan.-Feb. 2021.</w:t>
      </w:r>
      <w:bookmarkEnd w:id="61"/>
    </w:p>
    <w:p w14:paraId="2F8753D3" w14:textId="4AA8E00C" w:rsidR="008F1BF1" w:rsidRPr="00BA01D8" w:rsidRDefault="008F1BF1" w:rsidP="008F1BF1">
      <w:pPr>
        <w:pStyle w:val="Reference"/>
        <w:rPr>
          <w:rFonts w:ascii="Arial" w:hAnsi="Arial" w:cs="Arial"/>
          <w:sz w:val="20"/>
          <w:szCs w:val="20"/>
        </w:rPr>
      </w:pPr>
      <w:bookmarkStart w:id="62" w:name="_Ref61427497"/>
      <w:r w:rsidRPr="00BA01D8">
        <w:rPr>
          <w:rFonts w:ascii="Arial" w:hAnsi="Arial" w:cs="Arial"/>
          <w:sz w:val="20"/>
          <w:szCs w:val="20"/>
        </w:rPr>
        <w:t>3GPP TS 38.211, NR Physical channels and modulation, v16.4.0 (2020-12).</w:t>
      </w:r>
      <w:bookmarkEnd w:id="62"/>
    </w:p>
    <w:p w14:paraId="4BA7FD48" w14:textId="0645D9EF" w:rsidR="00706B09" w:rsidRPr="00BA01D8" w:rsidRDefault="00F0705C" w:rsidP="008F1BF1">
      <w:pPr>
        <w:pStyle w:val="Reference"/>
        <w:rPr>
          <w:rFonts w:ascii="Arial" w:hAnsi="Arial" w:cs="Arial"/>
          <w:sz w:val="20"/>
          <w:szCs w:val="20"/>
        </w:rPr>
      </w:pPr>
      <w:bookmarkStart w:id="63" w:name="_Ref61254560"/>
      <w:r w:rsidRPr="00BA01D8">
        <w:rPr>
          <w:rFonts w:ascii="Arial" w:hAnsi="Arial" w:cs="Arial"/>
          <w:sz w:val="20"/>
          <w:szCs w:val="20"/>
        </w:rPr>
        <w:t>RP</w:t>
      </w:r>
      <w:r w:rsidR="00706B09" w:rsidRPr="00BA01D8">
        <w:rPr>
          <w:rFonts w:ascii="Arial" w:hAnsi="Arial" w:cs="Arial"/>
          <w:sz w:val="20"/>
          <w:szCs w:val="20"/>
        </w:rPr>
        <w:t>-202703, Status report for Study on support of reduced capability NR devices;</w:t>
      </w:r>
      <w:r w:rsidR="00B7781B" w:rsidRPr="00BA01D8">
        <w:rPr>
          <w:rFonts w:ascii="Arial" w:hAnsi="Arial" w:cs="Arial"/>
          <w:sz w:val="20"/>
          <w:szCs w:val="20"/>
        </w:rPr>
        <w:t xml:space="preserve"> 3GPP TSG RAN #90e, December 2020.</w:t>
      </w:r>
      <w:bookmarkEnd w:id="63"/>
    </w:p>
    <w:p w14:paraId="6BCCE647" w14:textId="28FE2145" w:rsidR="004E01D0" w:rsidRPr="00BA01D8" w:rsidRDefault="004E01D0" w:rsidP="008F1BF1">
      <w:pPr>
        <w:pStyle w:val="Reference"/>
        <w:rPr>
          <w:rFonts w:ascii="Arial" w:hAnsi="Arial" w:cs="Arial"/>
          <w:sz w:val="20"/>
          <w:szCs w:val="20"/>
        </w:rPr>
      </w:pPr>
      <w:bookmarkStart w:id="64" w:name="_Ref61432932"/>
      <w:r w:rsidRPr="00BA01D8">
        <w:rPr>
          <w:rFonts w:ascii="Arial" w:hAnsi="Arial" w:cs="Arial"/>
          <w:sz w:val="20"/>
          <w:szCs w:val="20"/>
        </w:rPr>
        <w:t>3GPP TS 38.214, NR Physical layer procedure for data, v16.4.0 (2020-12).</w:t>
      </w:r>
      <w:bookmarkEnd w:id="64"/>
    </w:p>
    <w:p w14:paraId="384F2511" w14:textId="085AA6B3" w:rsidR="005D709C" w:rsidRPr="00BA01D8" w:rsidRDefault="005D709C" w:rsidP="008F1BF1">
      <w:pPr>
        <w:pStyle w:val="Reference"/>
        <w:rPr>
          <w:rFonts w:ascii="Arial" w:hAnsi="Arial" w:cs="Arial"/>
          <w:sz w:val="20"/>
          <w:szCs w:val="20"/>
        </w:rPr>
      </w:pPr>
      <w:bookmarkStart w:id="65" w:name="_Ref61593921"/>
      <w:r w:rsidRPr="00BA01D8">
        <w:rPr>
          <w:rFonts w:ascii="Arial" w:hAnsi="Arial" w:cs="Arial"/>
          <w:sz w:val="20"/>
          <w:szCs w:val="20"/>
        </w:rPr>
        <w:t>3GPP TS 38.212, NR Multiplexing and channel coding, v16.4.0 (2020-12).</w:t>
      </w:r>
      <w:bookmarkEnd w:id="65"/>
    </w:p>
    <w:p w14:paraId="52BC9D8C" w14:textId="32769E56" w:rsidR="004E01D0" w:rsidRPr="00BA01D8" w:rsidRDefault="004E01D0" w:rsidP="008F1BF1">
      <w:pPr>
        <w:pStyle w:val="Reference"/>
        <w:rPr>
          <w:rFonts w:ascii="Arial" w:hAnsi="Arial" w:cs="Arial"/>
          <w:sz w:val="20"/>
          <w:szCs w:val="20"/>
        </w:rPr>
      </w:pPr>
      <w:bookmarkStart w:id="66" w:name="_Ref61433110"/>
      <w:r w:rsidRPr="00BA01D8">
        <w:rPr>
          <w:rFonts w:ascii="Arial" w:hAnsi="Arial" w:cs="Arial"/>
          <w:sz w:val="20"/>
          <w:szCs w:val="20"/>
        </w:rPr>
        <w:t>3GPP TS 38.306, NR User Equipment (UE) radio access capabilities, v16.3.0 (2020-12).</w:t>
      </w:r>
      <w:bookmarkEnd w:id="66"/>
    </w:p>
    <w:p w14:paraId="5AC4A1A1" w14:textId="5FA850C5" w:rsidR="003A7EF3" w:rsidRPr="00154167" w:rsidRDefault="003A7EF3" w:rsidP="00EA0FA6">
      <w:pPr>
        <w:rPr>
          <w:rFonts w:ascii="Arial" w:hAnsi="Arial" w:cs="Arial"/>
        </w:rPr>
      </w:pPr>
    </w:p>
    <w:sectPr w:rsidR="003A7EF3" w:rsidRPr="00154167"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4F4EB" w14:textId="77777777" w:rsidR="00C93971" w:rsidRDefault="00C93971">
      <w:r>
        <w:separator/>
      </w:r>
    </w:p>
  </w:endnote>
  <w:endnote w:type="continuationSeparator" w:id="0">
    <w:p w14:paraId="2E1C3660" w14:textId="77777777" w:rsidR="00C93971" w:rsidRDefault="00C93971">
      <w:r>
        <w:continuationSeparator/>
      </w:r>
    </w:p>
  </w:endnote>
  <w:endnote w:type="continuationNotice" w:id="1">
    <w:p w14:paraId="50E5510F" w14:textId="77777777" w:rsidR="00C93971" w:rsidRDefault="00C93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A853" w14:textId="77777777" w:rsidR="00550154" w:rsidRDefault="005501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D5B07" w14:textId="77777777" w:rsidR="00C93971" w:rsidRDefault="00C93971">
      <w:r>
        <w:separator/>
      </w:r>
    </w:p>
  </w:footnote>
  <w:footnote w:type="continuationSeparator" w:id="0">
    <w:p w14:paraId="0A38D64E" w14:textId="77777777" w:rsidR="00C93971" w:rsidRDefault="00C93971">
      <w:r>
        <w:continuationSeparator/>
      </w:r>
    </w:p>
  </w:footnote>
  <w:footnote w:type="continuationNotice" w:id="1">
    <w:p w14:paraId="3B041B75" w14:textId="77777777" w:rsidR="00C93971" w:rsidRDefault="00C939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9F429" w14:textId="77777777" w:rsidR="00550154" w:rsidRDefault="0055015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C9133D"/>
    <w:multiLevelType w:val="hybridMultilevel"/>
    <w:tmpl w:val="9EDAB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36380"/>
    <w:multiLevelType w:val="hybridMultilevel"/>
    <w:tmpl w:val="C56AF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D16600"/>
    <w:multiLevelType w:val="hybridMultilevel"/>
    <w:tmpl w:val="C728F24E"/>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6" w15:restartNumberingAfterBreak="0">
    <w:nsid w:val="127969FD"/>
    <w:multiLevelType w:val="hybridMultilevel"/>
    <w:tmpl w:val="A7362F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7" w15:restartNumberingAfterBreak="0">
    <w:nsid w:val="160037F7"/>
    <w:multiLevelType w:val="hybridMultilevel"/>
    <w:tmpl w:val="8AE28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37725"/>
    <w:multiLevelType w:val="hybridMultilevel"/>
    <w:tmpl w:val="4496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33E7E"/>
    <w:multiLevelType w:val="hybridMultilevel"/>
    <w:tmpl w:val="F762F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461BEB"/>
    <w:multiLevelType w:val="hybridMultilevel"/>
    <w:tmpl w:val="74685CA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24BC7F82"/>
    <w:multiLevelType w:val="hybridMultilevel"/>
    <w:tmpl w:val="D8C0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A0B51"/>
    <w:multiLevelType w:val="hybridMultilevel"/>
    <w:tmpl w:val="D3E8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7E5224"/>
    <w:multiLevelType w:val="hybridMultilevel"/>
    <w:tmpl w:val="36523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717AF4"/>
    <w:multiLevelType w:val="hybridMultilevel"/>
    <w:tmpl w:val="6158FA1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3F4AFA"/>
    <w:multiLevelType w:val="hybridMultilevel"/>
    <w:tmpl w:val="6A18994E"/>
    <w:lvl w:ilvl="0" w:tplc="D968240A">
      <w:start w:val="1"/>
      <w:numFmt w:val="bullet"/>
      <w:lvlText w:val="●"/>
      <w:lvlJc w:val="left"/>
      <w:pPr>
        <w:tabs>
          <w:tab w:val="num" w:pos="720"/>
        </w:tabs>
        <w:ind w:left="720" w:hanging="360"/>
      </w:pPr>
      <w:rPr>
        <w:rFonts w:ascii="Ericsson Hilda" w:hAnsi="Ericsson Hilda" w:hint="default"/>
      </w:rPr>
    </w:lvl>
    <w:lvl w:ilvl="1" w:tplc="D8D06108">
      <w:numFmt w:val="bullet"/>
      <w:lvlText w:val="●"/>
      <w:lvlJc w:val="left"/>
      <w:pPr>
        <w:tabs>
          <w:tab w:val="num" w:pos="1440"/>
        </w:tabs>
        <w:ind w:left="1440" w:hanging="360"/>
      </w:pPr>
      <w:rPr>
        <w:rFonts w:ascii="Ericsson Hilda" w:hAnsi="Ericsson Hilda" w:hint="default"/>
      </w:rPr>
    </w:lvl>
    <w:lvl w:ilvl="2" w:tplc="C4709160">
      <w:numFmt w:val="bullet"/>
      <w:lvlText w:val="●"/>
      <w:lvlJc w:val="left"/>
      <w:pPr>
        <w:tabs>
          <w:tab w:val="num" w:pos="2160"/>
        </w:tabs>
        <w:ind w:left="2160" w:hanging="360"/>
      </w:pPr>
      <w:rPr>
        <w:rFonts w:ascii="Ericsson Hilda" w:hAnsi="Ericsson Hilda" w:hint="default"/>
      </w:rPr>
    </w:lvl>
    <w:lvl w:ilvl="3" w:tplc="A4969018" w:tentative="1">
      <w:start w:val="1"/>
      <w:numFmt w:val="bullet"/>
      <w:lvlText w:val="●"/>
      <w:lvlJc w:val="left"/>
      <w:pPr>
        <w:tabs>
          <w:tab w:val="num" w:pos="2880"/>
        </w:tabs>
        <w:ind w:left="2880" w:hanging="360"/>
      </w:pPr>
      <w:rPr>
        <w:rFonts w:ascii="Ericsson Hilda" w:hAnsi="Ericsson Hilda" w:hint="default"/>
      </w:rPr>
    </w:lvl>
    <w:lvl w:ilvl="4" w:tplc="873C94D6" w:tentative="1">
      <w:start w:val="1"/>
      <w:numFmt w:val="bullet"/>
      <w:lvlText w:val="●"/>
      <w:lvlJc w:val="left"/>
      <w:pPr>
        <w:tabs>
          <w:tab w:val="num" w:pos="3600"/>
        </w:tabs>
        <w:ind w:left="3600" w:hanging="360"/>
      </w:pPr>
      <w:rPr>
        <w:rFonts w:ascii="Ericsson Hilda" w:hAnsi="Ericsson Hilda" w:hint="default"/>
      </w:rPr>
    </w:lvl>
    <w:lvl w:ilvl="5" w:tplc="458C8E00" w:tentative="1">
      <w:start w:val="1"/>
      <w:numFmt w:val="bullet"/>
      <w:lvlText w:val="●"/>
      <w:lvlJc w:val="left"/>
      <w:pPr>
        <w:tabs>
          <w:tab w:val="num" w:pos="4320"/>
        </w:tabs>
        <w:ind w:left="4320" w:hanging="360"/>
      </w:pPr>
      <w:rPr>
        <w:rFonts w:ascii="Ericsson Hilda" w:hAnsi="Ericsson Hilda" w:hint="default"/>
      </w:rPr>
    </w:lvl>
    <w:lvl w:ilvl="6" w:tplc="3B685762" w:tentative="1">
      <w:start w:val="1"/>
      <w:numFmt w:val="bullet"/>
      <w:lvlText w:val="●"/>
      <w:lvlJc w:val="left"/>
      <w:pPr>
        <w:tabs>
          <w:tab w:val="num" w:pos="5040"/>
        </w:tabs>
        <w:ind w:left="5040" w:hanging="360"/>
      </w:pPr>
      <w:rPr>
        <w:rFonts w:ascii="Ericsson Hilda" w:hAnsi="Ericsson Hilda" w:hint="default"/>
      </w:rPr>
    </w:lvl>
    <w:lvl w:ilvl="7" w:tplc="DE04D234" w:tentative="1">
      <w:start w:val="1"/>
      <w:numFmt w:val="bullet"/>
      <w:lvlText w:val="●"/>
      <w:lvlJc w:val="left"/>
      <w:pPr>
        <w:tabs>
          <w:tab w:val="num" w:pos="5760"/>
        </w:tabs>
        <w:ind w:left="5760" w:hanging="360"/>
      </w:pPr>
      <w:rPr>
        <w:rFonts w:ascii="Ericsson Hilda" w:hAnsi="Ericsson Hilda" w:hint="default"/>
      </w:rPr>
    </w:lvl>
    <w:lvl w:ilvl="8" w:tplc="BD5628EC"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C227F0"/>
    <w:multiLevelType w:val="hybridMultilevel"/>
    <w:tmpl w:val="2FE601C4"/>
    <w:lvl w:ilvl="0" w:tplc="EF3447D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B2C2765"/>
    <w:multiLevelType w:val="hybridMultilevel"/>
    <w:tmpl w:val="F9B68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1C6500"/>
    <w:multiLevelType w:val="hybridMultilevel"/>
    <w:tmpl w:val="A8DA2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94465"/>
    <w:multiLevelType w:val="hybridMultilevel"/>
    <w:tmpl w:val="28D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931E8D"/>
    <w:multiLevelType w:val="hybridMultilevel"/>
    <w:tmpl w:val="736E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A33274"/>
    <w:multiLevelType w:val="hybridMultilevel"/>
    <w:tmpl w:val="9F506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6D2459"/>
    <w:multiLevelType w:val="hybridMultilevel"/>
    <w:tmpl w:val="7C6E101A"/>
    <w:lvl w:ilvl="0" w:tplc="CF70847E">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395252"/>
    <w:multiLevelType w:val="hybridMultilevel"/>
    <w:tmpl w:val="D1AE7CB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3E4B30"/>
    <w:multiLevelType w:val="hybridMultilevel"/>
    <w:tmpl w:val="9C2E4088"/>
    <w:lvl w:ilvl="0" w:tplc="8482074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D14BF6"/>
    <w:multiLevelType w:val="hybridMultilevel"/>
    <w:tmpl w:val="274E1F6E"/>
    <w:lvl w:ilvl="0" w:tplc="4A50537E">
      <w:start w:val="1"/>
      <w:numFmt w:val="bullet"/>
      <w:lvlText w:val="●"/>
      <w:lvlJc w:val="left"/>
      <w:pPr>
        <w:tabs>
          <w:tab w:val="num" w:pos="720"/>
        </w:tabs>
        <w:ind w:left="720" w:hanging="360"/>
      </w:pPr>
      <w:rPr>
        <w:rFonts w:ascii="Ericsson Hilda" w:hAnsi="Ericsson Hilda" w:hint="default"/>
      </w:rPr>
    </w:lvl>
    <w:lvl w:ilvl="1" w:tplc="70BAF5AC">
      <w:numFmt w:val="none"/>
      <w:lvlText w:val=""/>
      <w:lvlJc w:val="left"/>
      <w:pPr>
        <w:tabs>
          <w:tab w:val="num" w:pos="360"/>
        </w:tabs>
      </w:pPr>
    </w:lvl>
    <w:lvl w:ilvl="2" w:tplc="5A2CC458">
      <w:numFmt w:val="none"/>
      <w:lvlText w:val=""/>
      <w:lvlJc w:val="left"/>
      <w:pPr>
        <w:tabs>
          <w:tab w:val="num" w:pos="360"/>
        </w:tabs>
      </w:pPr>
    </w:lvl>
    <w:lvl w:ilvl="3" w:tplc="FE56EC34" w:tentative="1">
      <w:start w:val="1"/>
      <w:numFmt w:val="bullet"/>
      <w:lvlText w:val="●"/>
      <w:lvlJc w:val="left"/>
      <w:pPr>
        <w:tabs>
          <w:tab w:val="num" w:pos="2880"/>
        </w:tabs>
        <w:ind w:left="2880" w:hanging="360"/>
      </w:pPr>
      <w:rPr>
        <w:rFonts w:ascii="Ericsson Hilda" w:hAnsi="Ericsson Hilda" w:hint="default"/>
      </w:rPr>
    </w:lvl>
    <w:lvl w:ilvl="4" w:tplc="14DA33F6" w:tentative="1">
      <w:start w:val="1"/>
      <w:numFmt w:val="bullet"/>
      <w:lvlText w:val="●"/>
      <w:lvlJc w:val="left"/>
      <w:pPr>
        <w:tabs>
          <w:tab w:val="num" w:pos="3600"/>
        </w:tabs>
        <w:ind w:left="3600" w:hanging="360"/>
      </w:pPr>
      <w:rPr>
        <w:rFonts w:ascii="Ericsson Hilda" w:hAnsi="Ericsson Hilda" w:hint="default"/>
      </w:rPr>
    </w:lvl>
    <w:lvl w:ilvl="5" w:tplc="C00C280E" w:tentative="1">
      <w:start w:val="1"/>
      <w:numFmt w:val="bullet"/>
      <w:lvlText w:val="●"/>
      <w:lvlJc w:val="left"/>
      <w:pPr>
        <w:tabs>
          <w:tab w:val="num" w:pos="4320"/>
        </w:tabs>
        <w:ind w:left="4320" w:hanging="360"/>
      </w:pPr>
      <w:rPr>
        <w:rFonts w:ascii="Ericsson Hilda" w:hAnsi="Ericsson Hilda" w:hint="default"/>
      </w:rPr>
    </w:lvl>
    <w:lvl w:ilvl="6" w:tplc="E3D630C8" w:tentative="1">
      <w:start w:val="1"/>
      <w:numFmt w:val="bullet"/>
      <w:lvlText w:val="●"/>
      <w:lvlJc w:val="left"/>
      <w:pPr>
        <w:tabs>
          <w:tab w:val="num" w:pos="5040"/>
        </w:tabs>
        <w:ind w:left="5040" w:hanging="360"/>
      </w:pPr>
      <w:rPr>
        <w:rFonts w:ascii="Ericsson Hilda" w:hAnsi="Ericsson Hilda" w:hint="default"/>
      </w:rPr>
    </w:lvl>
    <w:lvl w:ilvl="7" w:tplc="B4E07458" w:tentative="1">
      <w:start w:val="1"/>
      <w:numFmt w:val="bullet"/>
      <w:lvlText w:val="●"/>
      <w:lvlJc w:val="left"/>
      <w:pPr>
        <w:tabs>
          <w:tab w:val="num" w:pos="5760"/>
        </w:tabs>
        <w:ind w:left="5760" w:hanging="360"/>
      </w:pPr>
      <w:rPr>
        <w:rFonts w:ascii="Ericsson Hilda" w:hAnsi="Ericsson Hilda" w:hint="default"/>
      </w:rPr>
    </w:lvl>
    <w:lvl w:ilvl="8" w:tplc="D17AE044" w:tentative="1">
      <w:start w:val="1"/>
      <w:numFmt w:val="bullet"/>
      <w:lvlText w:val="●"/>
      <w:lvlJc w:val="left"/>
      <w:pPr>
        <w:tabs>
          <w:tab w:val="num" w:pos="6480"/>
        </w:tabs>
        <w:ind w:left="6480" w:hanging="360"/>
      </w:pPr>
      <w:rPr>
        <w:rFonts w:ascii="Ericsson Hilda" w:hAnsi="Ericsson Hilda" w:hint="default"/>
      </w:rPr>
    </w:lvl>
  </w:abstractNum>
  <w:num w:numId="1">
    <w:abstractNumId w:val="26"/>
  </w:num>
  <w:num w:numId="2">
    <w:abstractNumId w:val="22"/>
  </w:num>
  <w:num w:numId="3">
    <w:abstractNumId w:val="0"/>
  </w:num>
  <w:num w:numId="4">
    <w:abstractNumId w:val="27"/>
  </w:num>
  <w:num w:numId="5">
    <w:abstractNumId w:val="30"/>
  </w:num>
  <w:num w:numId="6">
    <w:abstractNumId w:val="31"/>
  </w:num>
  <w:num w:numId="7">
    <w:abstractNumId w:val="10"/>
  </w:num>
  <w:num w:numId="8">
    <w:abstractNumId w:val="14"/>
  </w:num>
  <w:num w:numId="9">
    <w:abstractNumId w:val="4"/>
  </w:num>
  <w:num w:numId="10">
    <w:abstractNumId w:val="37"/>
  </w:num>
  <w:num w:numId="11">
    <w:abstractNumId w:val="20"/>
  </w:num>
  <w:num w:numId="12">
    <w:abstractNumId w:val="34"/>
  </w:num>
  <w:num w:numId="13">
    <w:abstractNumId w:val="1"/>
  </w:num>
  <w:num w:numId="14">
    <w:abstractNumId w:val="13"/>
  </w:num>
  <w:num w:numId="15">
    <w:abstractNumId w:val="24"/>
  </w:num>
  <w:num w:numId="16">
    <w:abstractNumId w:val="9"/>
  </w:num>
  <w:num w:numId="17">
    <w:abstractNumId w:val="27"/>
  </w:num>
  <w:num w:numId="18">
    <w:abstractNumId w:val="28"/>
  </w:num>
  <w:num w:numId="19">
    <w:abstractNumId w:val="2"/>
  </w:num>
  <w:num w:numId="20">
    <w:abstractNumId w:val="15"/>
  </w:num>
  <w:num w:numId="21">
    <w:abstractNumId w:val="18"/>
  </w:num>
  <w:num w:numId="22">
    <w:abstractNumId w:val="32"/>
  </w:num>
  <w:num w:numId="23">
    <w:abstractNumId w:val="22"/>
  </w:num>
  <w:num w:numId="24">
    <w:abstractNumId w:val="27"/>
  </w:num>
  <w:num w:numId="25">
    <w:abstractNumId w:val="23"/>
  </w:num>
  <w:num w:numId="26">
    <w:abstractNumId w:val="39"/>
  </w:num>
  <w:num w:numId="27">
    <w:abstractNumId w:val="6"/>
  </w:num>
  <w:num w:numId="28">
    <w:abstractNumId w:val="7"/>
  </w:num>
  <w:num w:numId="29">
    <w:abstractNumId w:val="11"/>
  </w:num>
  <w:num w:numId="30">
    <w:abstractNumId w:val="25"/>
  </w:num>
  <w:num w:numId="31">
    <w:abstractNumId w:val="8"/>
  </w:num>
  <w:num w:numId="32">
    <w:abstractNumId w:val="29"/>
  </w:num>
  <w:num w:numId="33">
    <w:abstractNumId w:val="12"/>
  </w:num>
  <w:num w:numId="34">
    <w:abstractNumId w:val="21"/>
  </w:num>
  <w:num w:numId="35">
    <w:abstractNumId w:val="17"/>
  </w:num>
  <w:num w:numId="36">
    <w:abstractNumId w:val="36"/>
  </w:num>
  <w:num w:numId="37">
    <w:abstractNumId w:val="16"/>
  </w:num>
  <w:num w:numId="38">
    <w:abstractNumId w:val="3"/>
  </w:num>
  <w:num w:numId="39">
    <w:abstractNumId w:val="33"/>
  </w:num>
  <w:num w:numId="40">
    <w:abstractNumId w:val="35"/>
  </w:num>
  <w:num w:numId="41">
    <w:abstractNumId w:val="38"/>
  </w:num>
  <w:num w:numId="42">
    <w:abstractNumId w:val="19"/>
  </w:num>
  <w:num w:numId="4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507"/>
    <w:rsid w:val="000006E1"/>
    <w:rsid w:val="00000FB9"/>
    <w:rsid w:val="00001282"/>
    <w:rsid w:val="00002254"/>
    <w:rsid w:val="00002650"/>
    <w:rsid w:val="0000276F"/>
    <w:rsid w:val="00002A37"/>
    <w:rsid w:val="000035CE"/>
    <w:rsid w:val="00003EAE"/>
    <w:rsid w:val="000042FA"/>
    <w:rsid w:val="00004710"/>
    <w:rsid w:val="00004B55"/>
    <w:rsid w:val="000052E6"/>
    <w:rsid w:val="0000564C"/>
    <w:rsid w:val="00005A90"/>
    <w:rsid w:val="00005F04"/>
    <w:rsid w:val="00006446"/>
    <w:rsid w:val="00006896"/>
    <w:rsid w:val="00006DEC"/>
    <w:rsid w:val="00007CDC"/>
    <w:rsid w:val="00010C89"/>
    <w:rsid w:val="000111E1"/>
    <w:rsid w:val="000112DE"/>
    <w:rsid w:val="00011B28"/>
    <w:rsid w:val="0001216B"/>
    <w:rsid w:val="00012FE2"/>
    <w:rsid w:val="000132F8"/>
    <w:rsid w:val="000138F2"/>
    <w:rsid w:val="00013AB1"/>
    <w:rsid w:val="00014003"/>
    <w:rsid w:val="000144F6"/>
    <w:rsid w:val="000145A5"/>
    <w:rsid w:val="0001494C"/>
    <w:rsid w:val="00014AD9"/>
    <w:rsid w:val="00014D62"/>
    <w:rsid w:val="00014E3E"/>
    <w:rsid w:val="000158F4"/>
    <w:rsid w:val="00015A58"/>
    <w:rsid w:val="00015D15"/>
    <w:rsid w:val="000168B2"/>
    <w:rsid w:val="000179E2"/>
    <w:rsid w:val="00017FD0"/>
    <w:rsid w:val="00020168"/>
    <w:rsid w:val="000214D9"/>
    <w:rsid w:val="00021641"/>
    <w:rsid w:val="00021D99"/>
    <w:rsid w:val="000233C3"/>
    <w:rsid w:val="000235BE"/>
    <w:rsid w:val="0002470C"/>
    <w:rsid w:val="000248E7"/>
    <w:rsid w:val="00024981"/>
    <w:rsid w:val="00024EBD"/>
    <w:rsid w:val="00024F40"/>
    <w:rsid w:val="00024F45"/>
    <w:rsid w:val="0002521B"/>
    <w:rsid w:val="000254A4"/>
    <w:rsid w:val="0002564D"/>
    <w:rsid w:val="000259AD"/>
    <w:rsid w:val="00025ECA"/>
    <w:rsid w:val="000263DD"/>
    <w:rsid w:val="00026F9B"/>
    <w:rsid w:val="00027524"/>
    <w:rsid w:val="0002773B"/>
    <w:rsid w:val="000279DD"/>
    <w:rsid w:val="00031163"/>
    <w:rsid w:val="000325B8"/>
    <w:rsid w:val="00033C67"/>
    <w:rsid w:val="00033D8B"/>
    <w:rsid w:val="0003408F"/>
    <w:rsid w:val="00034C15"/>
    <w:rsid w:val="00034C75"/>
    <w:rsid w:val="00035428"/>
    <w:rsid w:val="00036BA1"/>
    <w:rsid w:val="00037BB2"/>
    <w:rsid w:val="00040343"/>
    <w:rsid w:val="000404E6"/>
    <w:rsid w:val="00040ACE"/>
    <w:rsid w:val="00040B8F"/>
    <w:rsid w:val="00041607"/>
    <w:rsid w:val="0004224C"/>
    <w:rsid w:val="000422E2"/>
    <w:rsid w:val="000427E0"/>
    <w:rsid w:val="00042D6B"/>
    <w:rsid w:val="00042F22"/>
    <w:rsid w:val="000438A3"/>
    <w:rsid w:val="000444EF"/>
    <w:rsid w:val="00044D9F"/>
    <w:rsid w:val="00045384"/>
    <w:rsid w:val="00045B64"/>
    <w:rsid w:val="00045E9F"/>
    <w:rsid w:val="00046783"/>
    <w:rsid w:val="00046AB2"/>
    <w:rsid w:val="000476FD"/>
    <w:rsid w:val="00050103"/>
    <w:rsid w:val="000503BD"/>
    <w:rsid w:val="0005090F"/>
    <w:rsid w:val="00050C31"/>
    <w:rsid w:val="00050C69"/>
    <w:rsid w:val="00051E69"/>
    <w:rsid w:val="000523F9"/>
    <w:rsid w:val="00052A07"/>
    <w:rsid w:val="00053323"/>
    <w:rsid w:val="000534E3"/>
    <w:rsid w:val="00053D52"/>
    <w:rsid w:val="0005441E"/>
    <w:rsid w:val="000547D7"/>
    <w:rsid w:val="00054CBB"/>
    <w:rsid w:val="00054EAB"/>
    <w:rsid w:val="0005505B"/>
    <w:rsid w:val="00055D70"/>
    <w:rsid w:val="00055DE5"/>
    <w:rsid w:val="0005606A"/>
    <w:rsid w:val="0005617A"/>
    <w:rsid w:val="00056203"/>
    <w:rsid w:val="000563F6"/>
    <w:rsid w:val="00057117"/>
    <w:rsid w:val="0005732B"/>
    <w:rsid w:val="00060783"/>
    <w:rsid w:val="00061504"/>
    <w:rsid w:val="000616E7"/>
    <w:rsid w:val="000627C5"/>
    <w:rsid w:val="00062BDA"/>
    <w:rsid w:val="00062F00"/>
    <w:rsid w:val="00063C24"/>
    <w:rsid w:val="00064270"/>
    <w:rsid w:val="00064384"/>
    <w:rsid w:val="00064782"/>
    <w:rsid w:val="0006487E"/>
    <w:rsid w:val="00064DEF"/>
    <w:rsid w:val="0006588E"/>
    <w:rsid w:val="00065C49"/>
    <w:rsid w:val="00065E1A"/>
    <w:rsid w:val="000703A8"/>
    <w:rsid w:val="0007151D"/>
    <w:rsid w:val="00071AD9"/>
    <w:rsid w:val="0007206B"/>
    <w:rsid w:val="00072901"/>
    <w:rsid w:val="00072E81"/>
    <w:rsid w:val="0007360F"/>
    <w:rsid w:val="00074B99"/>
    <w:rsid w:val="00074E0B"/>
    <w:rsid w:val="00075367"/>
    <w:rsid w:val="00075AAE"/>
    <w:rsid w:val="00076B60"/>
    <w:rsid w:val="00076B7E"/>
    <w:rsid w:val="00076C22"/>
    <w:rsid w:val="00077E5F"/>
    <w:rsid w:val="00077F0D"/>
    <w:rsid w:val="0008036A"/>
    <w:rsid w:val="00080B16"/>
    <w:rsid w:val="00080D80"/>
    <w:rsid w:val="00080FF3"/>
    <w:rsid w:val="00081439"/>
    <w:rsid w:val="00081AE6"/>
    <w:rsid w:val="00081C90"/>
    <w:rsid w:val="00081DD3"/>
    <w:rsid w:val="000826CD"/>
    <w:rsid w:val="00082CFF"/>
    <w:rsid w:val="00083931"/>
    <w:rsid w:val="00084130"/>
    <w:rsid w:val="0008472F"/>
    <w:rsid w:val="00084C16"/>
    <w:rsid w:val="000855EB"/>
    <w:rsid w:val="000856C4"/>
    <w:rsid w:val="00085B52"/>
    <w:rsid w:val="00085BFC"/>
    <w:rsid w:val="00085FE2"/>
    <w:rsid w:val="000866F2"/>
    <w:rsid w:val="00086B4B"/>
    <w:rsid w:val="000878FF"/>
    <w:rsid w:val="00087999"/>
    <w:rsid w:val="00087A0D"/>
    <w:rsid w:val="00087EC2"/>
    <w:rsid w:val="00090015"/>
    <w:rsid w:val="0009009F"/>
    <w:rsid w:val="000904D7"/>
    <w:rsid w:val="00090825"/>
    <w:rsid w:val="00090E51"/>
    <w:rsid w:val="000912D2"/>
    <w:rsid w:val="00091557"/>
    <w:rsid w:val="00091E9A"/>
    <w:rsid w:val="00092036"/>
    <w:rsid w:val="000924C1"/>
    <w:rsid w:val="000924F0"/>
    <w:rsid w:val="00092BB3"/>
    <w:rsid w:val="00092DA5"/>
    <w:rsid w:val="00093474"/>
    <w:rsid w:val="000935EE"/>
    <w:rsid w:val="00093B85"/>
    <w:rsid w:val="00093BC1"/>
    <w:rsid w:val="00094475"/>
    <w:rsid w:val="0009510F"/>
    <w:rsid w:val="0009546F"/>
    <w:rsid w:val="00095AD5"/>
    <w:rsid w:val="00096147"/>
    <w:rsid w:val="000962B9"/>
    <w:rsid w:val="00096407"/>
    <w:rsid w:val="000969A6"/>
    <w:rsid w:val="000974D6"/>
    <w:rsid w:val="00097A82"/>
    <w:rsid w:val="000A0093"/>
    <w:rsid w:val="000A046A"/>
    <w:rsid w:val="000A0719"/>
    <w:rsid w:val="000A0ABD"/>
    <w:rsid w:val="000A1454"/>
    <w:rsid w:val="000A1B7B"/>
    <w:rsid w:val="000A1E53"/>
    <w:rsid w:val="000A2807"/>
    <w:rsid w:val="000A29B6"/>
    <w:rsid w:val="000A43D5"/>
    <w:rsid w:val="000A4FAC"/>
    <w:rsid w:val="000A56F2"/>
    <w:rsid w:val="000A579B"/>
    <w:rsid w:val="000A5D08"/>
    <w:rsid w:val="000A5DB6"/>
    <w:rsid w:val="000A5EEF"/>
    <w:rsid w:val="000A5FA8"/>
    <w:rsid w:val="000A6267"/>
    <w:rsid w:val="000A635A"/>
    <w:rsid w:val="000A6A19"/>
    <w:rsid w:val="000A6D4A"/>
    <w:rsid w:val="000A7481"/>
    <w:rsid w:val="000A78F8"/>
    <w:rsid w:val="000A7CBE"/>
    <w:rsid w:val="000B0C6C"/>
    <w:rsid w:val="000B2486"/>
    <w:rsid w:val="000B2719"/>
    <w:rsid w:val="000B2CAD"/>
    <w:rsid w:val="000B310A"/>
    <w:rsid w:val="000B3A8F"/>
    <w:rsid w:val="000B48D9"/>
    <w:rsid w:val="000B4AB9"/>
    <w:rsid w:val="000B4D8A"/>
    <w:rsid w:val="000B4F81"/>
    <w:rsid w:val="000B58C3"/>
    <w:rsid w:val="000B61E9"/>
    <w:rsid w:val="000B698F"/>
    <w:rsid w:val="000B6DC2"/>
    <w:rsid w:val="000B718C"/>
    <w:rsid w:val="000B7548"/>
    <w:rsid w:val="000B764A"/>
    <w:rsid w:val="000B785A"/>
    <w:rsid w:val="000B7C31"/>
    <w:rsid w:val="000B7E10"/>
    <w:rsid w:val="000C0233"/>
    <w:rsid w:val="000C0C34"/>
    <w:rsid w:val="000C0E27"/>
    <w:rsid w:val="000C1116"/>
    <w:rsid w:val="000C165A"/>
    <w:rsid w:val="000C16DB"/>
    <w:rsid w:val="000C1B1F"/>
    <w:rsid w:val="000C1D4E"/>
    <w:rsid w:val="000C240F"/>
    <w:rsid w:val="000C25DB"/>
    <w:rsid w:val="000C2D47"/>
    <w:rsid w:val="000C2E19"/>
    <w:rsid w:val="000C33A4"/>
    <w:rsid w:val="000C3641"/>
    <w:rsid w:val="000C3BA9"/>
    <w:rsid w:val="000C3F41"/>
    <w:rsid w:val="000C4153"/>
    <w:rsid w:val="000C42A9"/>
    <w:rsid w:val="000C469A"/>
    <w:rsid w:val="000C4729"/>
    <w:rsid w:val="000C54BF"/>
    <w:rsid w:val="000C5849"/>
    <w:rsid w:val="000C5A97"/>
    <w:rsid w:val="000C5C2F"/>
    <w:rsid w:val="000C5DF6"/>
    <w:rsid w:val="000C5E0C"/>
    <w:rsid w:val="000C654A"/>
    <w:rsid w:val="000C6912"/>
    <w:rsid w:val="000D0527"/>
    <w:rsid w:val="000D0914"/>
    <w:rsid w:val="000D0A35"/>
    <w:rsid w:val="000D0D07"/>
    <w:rsid w:val="000D0D41"/>
    <w:rsid w:val="000D12D0"/>
    <w:rsid w:val="000D18BA"/>
    <w:rsid w:val="000D19DA"/>
    <w:rsid w:val="000D1A4E"/>
    <w:rsid w:val="000D1BFE"/>
    <w:rsid w:val="000D1F05"/>
    <w:rsid w:val="000D1F21"/>
    <w:rsid w:val="000D43FA"/>
    <w:rsid w:val="000D4797"/>
    <w:rsid w:val="000D500D"/>
    <w:rsid w:val="000D6AAB"/>
    <w:rsid w:val="000D719E"/>
    <w:rsid w:val="000D772A"/>
    <w:rsid w:val="000D7C43"/>
    <w:rsid w:val="000D7EA9"/>
    <w:rsid w:val="000E0309"/>
    <w:rsid w:val="000E0527"/>
    <w:rsid w:val="000E1A62"/>
    <w:rsid w:val="000E1D85"/>
    <w:rsid w:val="000E1E92"/>
    <w:rsid w:val="000E2E4A"/>
    <w:rsid w:val="000E5072"/>
    <w:rsid w:val="000E5297"/>
    <w:rsid w:val="000E5967"/>
    <w:rsid w:val="000E6786"/>
    <w:rsid w:val="000E7253"/>
    <w:rsid w:val="000E7E79"/>
    <w:rsid w:val="000F018A"/>
    <w:rsid w:val="000F06D6"/>
    <w:rsid w:val="000F0EB1"/>
    <w:rsid w:val="000F0F53"/>
    <w:rsid w:val="000F1106"/>
    <w:rsid w:val="000F1AE2"/>
    <w:rsid w:val="000F2897"/>
    <w:rsid w:val="000F299F"/>
    <w:rsid w:val="000F3BE9"/>
    <w:rsid w:val="000F3F6C"/>
    <w:rsid w:val="000F412B"/>
    <w:rsid w:val="000F4857"/>
    <w:rsid w:val="000F5DDE"/>
    <w:rsid w:val="000F6DF3"/>
    <w:rsid w:val="00100374"/>
    <w:rsid w:val="001005FF"/>
    <w:rsid w:val="001014AC"/>
    <w:rsid w:val="0010166F"/>
    <w:rsid w:val="00101680"/>
    <w:rsid w:val="001019D9"/>
    <w:rsid w:val="001021B5"/>
    <w:rsid w:val="00102E05"/>
    <w:rsid w:val="00103F38"/>
    <w:rsid w:val="00103F3C"/>
    <w:rsid w:val="00104415"/>
    <w:rsid w:val="001045C0"/>
    <w:rsid w:val="0010465E"/>
    <w:rsid w:val="00104CF4"/>
    <w:rsid w:val="0010532F"/>
    <w:rsid w:val="001062FB"/>
    <w:rsid w:val="00106301"/>
    <w:rsid w:val="001063E6"/>
    <w:rsid w:val="001066F4"/>
    <w:rsid w:val="00106D76"/>
    <w:rsid w:val="00107325"/>
    <w:rsid w:val="0010765E"/>
    <w:rsid w:val="001077AD"/>
    <w:rsid w:val="0010782B"/>
    <w:rsid w:val="001101F8"/>
    <w:rsid w:val="00110EBB"/>
    <w:rsid w:val="0011120E"/>
    <w:rsid w:val="0011160A"/>
    <w:rsid w:val="00111AD0"/>
    <w:rsid w:val="00111D5B"/>
    <w:rsid w:val="0011225D"/>
    <w:rsid w:val="00112E3D"/>
    <w:rsid w:val="001137CB"/>
    <w:rsid w:val="001138D6"/>
    <w:rsid w:val="00113CF4"/>
    <w:rsid w:val="00113E89"/>
    <w:rsid w:val="0011405E"/>
    <w:rsid w:val="001149F9"/>
    <w:rsid w:val="001153EA"/>
    <w:rsid w:val="0011541F"/>
    <w:rsid w:val="001154EC"/>
    <w:rsid w:val="00115643"/>
    <w:rsid w:val="0011570F"/>
    <w:rsid w:val="00116059"/>
    <w:rsid w:val="00116765"/>
    <w:rsid w:val="00117541"/>
    <w:rsid w:val="00117878"/>
    <w:rsid w:val="00117DD4"/>
    <w:rsid w:val="00117E11"/>
    <w:rsid w:val="001201AB"/>
    <w:rsid w:val="00120975"/>
    <w:rsid w:val="0012097C"/>
    <w:rsid w:val="00121046"/>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5E1F"/>
    <w:rsid w:val="00126B4A"/>
    <w:rsid w:val="0013009E"/>
    <w:rsid w:val="00130915"/>
    <w:rsid w:val="00131114"/>
    <w:rsid w:val="0013147E"/>
    <w:rsid w:val="0013198D"/>
    <w:rsid w:val="00132A36"/>
    <w:rsid w:val="00132FD0"/>
    <w:rsid w:val="001333BF"/>
    <w:rsid w:val="00133C3A"/>
    <w:rsid w:val="001344C0"/>
    <w:rsid w:val="001346FA"/>
    <w:rsid w:val="00135252"/>
    <w:rsid w:val="00135D25"/>
    <w:rsid w:val="00135F20"/>
    <w:rsid w:val="00136080"/>
    <w:rsid w:val="00136CEF"/>
    <w:rsid w:val="00137147"/>
    <w:rsid w:val="001378DD"/>
    <w:rsid w:val="00137AB5"/>
    <w:rsid w:val="00137F0B"/>
    <w:rsid w:val="0014034D"/>
    <w:rsid w:val="001425A8"/>
    <w:rsid w:val="00142830"/>
    <w:rsid w:val="00143203"/>
    <w:rsid w:val="00143286"/>
    <w:rsid w:val="001439D5"/>
    <w:rsid w:val="00143FA7"/>
    <w:rsid w:val="0014433F"/>
    <w:rsid w:val="00144545"/>
    <w:rsid w:val="00144EDF"/>
    <w:rsid w:val="001450A1"/>
    <w:rsid w:val="001455F0"/>
    <w:rsid w:val="001464E7"/>
    <w:rsid w:val="001469AA"/>
    <w:rsid w:val="0015006E"/>
    <w:rsid w:val="00150196"/>
    <w:rsid w:val="001502FF"/>
    <w:rsid w:val="00150FC1"/>
    <w:rsid w:val="001518A9"/>
    <w:rsid w:val="00151E23"/>
    <w:rsid w:val="001526E0"/>
    <w:rsid w:val="00152DD6"/>
    <w:rsid w:val="00152E37"/>
    <w:rsid w:val="001532AA"/>
    <w:rsid w:val="0015337D"/>
    <w:rsid w:val="00154167"/>
    <w:rsid w:val="0015419A"/>
    <w:rsid w:val="00154C10"/>
    <w:rsid w:val="00154CB6"/>
    <w:rsid w:val="001551B5"/>
    <w:rsid w:val="0015534A"/>
    <w:rsid w:val="0015687D"/>
    <w:rsid w:val="001568F1"/>
    <w:rsid w:val="00156B43"/>
    <w:rsid w:val="00157ACA"/>
    <w:rsid w:val="00157B86"/>
    <w:rsid w:val="00160DE9"/>
    <w:rsid w:val="00160F37"/>
    <w:rsid w:val="00161327"/>
    <w:rsid w:val="0016207F"/>
    <w:rsid w:val="0016484C"/>
    <w:rsid w:val="0016528B"/>
    <w:rsid w:val="001653EC"/>
    <w:rsid w:val="001659C1"/>
    <w:rsid w:val="00165E2A"/>
    <w:rsid w:val="00166280"/>
    <w:rsid w:val="0016650D"/>
    <w:rsid w:val="001700EC"/>
    <w:rsid w:val="00170312"/>
    <w:rsid w:val="00170FE3"/>
    <w:rsid w:val="001732A3"/>
    <w:rsid w:val="00173A8E"/>
    <w:rsid w:val="00174278"/>
    <w:rsid w:val="001745B6"/>
    <w:rsid w:val="0017486C"/>
    <w:rsid w:val="00174DDB"/>
    <w:rsid w:val="0017502C"/>
    <w:rsid w:val="00175F94"/>
    <w:rsid w:val="0017652B"/>
    <w:rsid w:val="0017655E"/>
    <w:rsid w:val="00176660"/>
    <w:rsid w:val="00177775"/>
    <w:rsid w:val="00177D55"/>
    <w:rsid w:val="0018027C"/>
    <w:rsid w:val="0018143F"/>
    <w:rsid w:val="00181A33"/>
    <w:rsid w:val="00181F68"/>
    <w:rsid w:val="00181FF8"/>
    <w:rsid w:val="001829DD"/>
    <w:rsid w:val="00182ABC"/>
    <w:rsid w:val="00183BF9"/>
    <w:rsid w:val="0018432D"/>
    <w:rsid w:val="00185538"/>
    <w:rsid w:val="001857B3"/>
    <w:rsid w:val="001864C9"/>
    <w:rsid w:val="00187C14"/>
    <w:rsid w:val="001909C3"/>
    <w:rsid w:val="00190AC1"/>
    <w:rsid w:val="00191E11"/>
    <w:rsid w:val="0019216F"/>
    <w:rsid w:val="00192CB5"/>
    <w:rsid w:val="0019341A"/>
    <w:rsid w:val="0019480A"/>
    <w:rsid w:val="00194BBF"/>
    <w:rsid w:val="00194D45"/>
    <w:rsid w:val="001951F3"/>
    <w:rsid w:val="00195AD7"/>
    <w:rsid w:val="0019695E"/>
    <w:rsid w:val="00197DF9"/>
    <w:rsid w:val="001A0C12"/>
    <w:rsid w:val="001A111B"/>
    <w:rsid w:val="001A123B"/>
    <w:rsid w:val="001A1987"/>
    <w:rsid w:val="001A2564"/>
    <w:rsid w:val="001A25E2"/>
    <w:rsid w:val="001A44E8"/>
    <w:rsid w:val="001A4520"/>
    <w:rsid w:val="001A51D8"/>
    <w:rsid w:val="001A6173"/>
    <w:rsid w:val="001A6CBA"/>
    <w:rsid w:val="001A6EC7"/>
    <w:rsid w:val="001A7059"/>
    <w:rsid w:val="001A7445"/>
    <w:rsid w:val="001A77AA"/>
    <w:rsid w:val="001A7F40"/>
    <w:rsid w:val="001B07A3"/>
    <w:rsid w:val="001B0D95"/>
    <w:rsid w:val="001B0D97"/>
    <w:rsid w:val="001B15C7"/>
    <w:rsid w:val="001B17F2"/>
    <w:rsid w:val="001B23D2"/>
    <w:rsid w:val="001B2B4A"/>
    <w:rsid w:val="001B2D16"/>
    <w:rsid w:val="001B2F3F"/>
    <w:rsid w:val="001B3A5E"/>
    <w:rsid w:val="001B5A5D"/>
    <w:rsid w:val="001B5C89"/>
    <w:rsid w:val="001B5D1B"/>
    <w:rsid w:val="001B61FF"/>
    <w:rsid w:val="001B634D"/>
    <w:rsid w:val="001B63E2"/>
    <w:rsid w:val="001B67C1"/>
    <w:rsid w:val="001B699C"/>
    <w:rsid w:val="001B709A"/>
    <w:rsid w:val="001B7450"/>
    <w:rsid w:val="001B798F"/>
    <w:rsid w:val="001C1100"/>
    <w:rsid w:val="001C12D6"/>
    <w:rsid w:val="001C1CE5"/>
    <w:rsid w:val="001C1D38"/>
    <w:rsid w:val="001C20EA"/>
    <w:rsid w:val="001C2F86"/>
    <w:rsid w:val="001C321C"/>
    <w:rsid w:val="001C389F"/>
    <w:rsid w:val="001C3D2A"/>
    <w:rsid w:val="001C44F9"/>
    <w:rsid w:val="001C4559"/>
    <w:rsid w:val="001C5006"/>
    <w:rsid w:val="001C511F"/>
    <w:rsid w:val="001C5E1E"/>
    <w:rsid w:val="001C67CF"/>
    <w:rsid w:val="001C6AAF"/>
    <w:rsid w:val="001C753F"/>
    <w:rsid w:val="001D07D7"/>
    <w:rsid w:val="001D0F55"/>
    <w:rsid w:val="001D1183"/>
    <w:rsid w:val="001D1EBC"/>
    <w:rsid w:val="001D2383"/>
    <w:rsid w:val="001D25E9"/>
    <w:rsid w:val="001D2D8E"/>
    <w:rsid w:val="001D330D"/>
    <w:rsid w:val="001D46CE"/>
    <w:rsid w:val="001D4B73"/>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6F1"/>
    <w:rsid w:val="001E116B"/>
    <w:rsid w:val="001E30E3"/>
    <w:rsid w:val="001E3357"/>
    <w:rsid w:val="001E404C"/>
    <w:rsid w:val="001E4570"/>
    <w:rsid w:val="001E4F4F"/>
    <w:rsid w:val="001E58E2"/>
    <w:rsid w:val="001E5BB8"/>
    <w:rsid w:val="001E5C34"/>
    <w:rsid w:val="001E5E3B"/>
    <w:rsid w:val="001E6582"/>
    <w:rsid w:val="001E6C89"/>
    <w:rsid w:val="001E7AED"/>
    <w:rsid w:val="001F01E1"/>
    <w:rsid w:val="001F189C"/>
    <w:rsid w:val="001F18D7"/>
    <w:rsid w:val="001F2E84"/>
    <w:rsid w:val="001F3916"/>
    <w:rsid w:val="001F3FF5"/>
    <w:rsid w:val="001F4863"/>
    <w:rsid w:val="001F50AE"/>
    <w:rsid w:val="001F5144"/>
    <w:rsid w:val="001F54C5"/>
    <w:rsid w:val="001F5AC5"/>
    <w:rsid w:val="001F5EA6"/>
    <w:rsid w:val="001F5F3E"/>
    <w:rsid w:val="001F60B4"/>
    <w:rsid w:val="001F64C0"/>
    <w:rsid w:val="001F662C"/>
    <w:rsid w:val="001F7074"/>
    <w:rsid w:val="001F70B9"/>
    <w:rsid w:val="001F7457"/>
    <w:rsid w:val="001F7E3A"/>
    <w:rsid w:val="00200254"/>
    <w:rsid w:val="002003A2"/>
    <w:rsid w:val="0020048D"/>
    <w:rsid w:val="00200490"/>
    <w:rsid w:val="0020066B"/>
    <w:rsid w:val="00200962"/>
    <w:rsid w:val="00200E1E"/>
    <w:rsid w:val="00201523"/>
    <w:rsid w:val="00201BD9"/>
    <w:rsid w:val="00201D90"/>
    <w:rsid w:val="00201F3A"/>
    <w:rsid w:val="002020B6"/>
    <w:rsid w:val="0020264E"/>
    <w:rsid w:val="002028BE"/>
    <w:rsid w:val="00203D55"/>
    <w:rsid w:val="00203F96"/>
    <w:rsid w:val="002041A3"/>
    <w:rsid w:val="00204DDC"/>
    <w:rsid w:val="00205E64"/>
    <w:rsid w:val="00206432"/>
    <w:rsid w:val="002069B2"/>
    <w:rsid w:val="0020739B"/>
    <w:rsid w:val="002073FE"/>
    <w:rsid w:val="00207D06"/>
    <w:rsid w:val="00207E29"/>
    <w:rsid w:val="00207EA4"/>
    <w:rsid w:val="00207FA3"/>
    <w:rsid w:val="00210300"/>
    <w:rsid w:val="002105B0"/>
    <w:rsid w:val="002112B5"/>
    <w:rsid w:val="00213820"/>
    <w:rsid w:val="002143E6"/>
    <w:rsid w:val="00214837"/>
    <w:rsid w:val="00214DA8"/>
    <w:rsid w:val="00214DC9"/>
    <w:rsid w:val="00214F1B"/>
    <w:rsid w:val="00215422"/>
    <w:rsid w:val="00215423"/>
    <w:rsid w:val="002157E0"/>
    <w:rsid w:val="002158FA"/>
    <w:rsid w:val="00216B8F"/>
    <w:rsid w:val="00216C18"/>
    <w:rsid w:val="00216FD8"/>
    <w:rsid w:val="002171B8"/>
    <w:rsid w:val="00217206"/>
    <w:rsid w:val="0021740F"/>
    <w:rsid w:val="0021787E"/>
    <w:rsid w:val="00220600"/>
    <w:rsid w:val="00221092"/>
    <w:rsid w:val="0022166C"/>
    <w:rsid w:val="00221FF0"/>
    <w:rsid w:val="002224DB"/>
    <w:rsid w:val="00223557"/>
    <w:rsid w:val="00223979"/>
    <w:rsid w:val="00223FCB"/>
    <w:rsid w:val="00224989"/>
    <w:rsid w:val="002252C3"/>
    <w:rsid w:val="0022555C"/>
    <w:rsid w:val="002255D6"/>
    <w:rsid w:val="002257B0"/>
    <w:rsid w:val="002257EC"/>
    <w:rsid w:val="00225C54"/>
    <w:rsid w:val="00225DFC"/>
    <w:rsid w:val="00225EAD"/>
    <w:rsid w:val="00225EC5"/>
    <w:rsid w:val="002262D4"/>
    <w:rsid w:val="00226B56"/>
    <w:rsid w:val="002273F0"/>
    <w:rsid w:val="00227BF7"/>
    <w:rsid w:val="00227C20"/>
    <w:rsid w:val="00227F61"/>
    <w:rsid w:val="00230765"/>
    <w:rsid w:val="00230D18"/>
    <w:rsid w:val="00231898"/>
    <w:rsid w:val="002319E4"/>
    <w:rsid w:val="00231BD9"/>
    <w:rsid w:val="00232286"/>
    <w:rsid w:val="00232A73"/>
    <w:rsid w:val="00232E2B"/>
    <w:rsid w:val="00233FFE"/>
    <w:rsid w:val="0023417A"/>
    <w:rsid w:val="002344FA"/>
    <w:rsid w:val="00234B07"/>
    <w:rsid w:val="002351EC"/>
    <w:rsid w:val="00235353"/>
    <w:rsid w:val="002354AB"/>
    <w:rsid w:val="00235632"/>
    <w:rsid w:val="00235872"/>
    <w:rsid w:val="002372B5"/>
    <w:rsid w:val="002373BF"/>
    <w:rsid w:val="00237D7C"/>
    <w:rsid w:val="00240418"/>
    <w:rsid w:val="00241559"/>
    <w:rsid w:val="00242467"/>
    <w:rsid w:val="00242474"/>
    <w:rsid w:val="0024257A"/>
    <w:rsid w:val="0024265E"/>
    <w:rsid w:val="00242731"/>
    <w:rsid w:val="0024314E"/>
    <w:rsid w:val="002435B3"/>
    <w:rsid w:val="002448B6"/>
    <w:rsid w:val="00244A70"/>
    <w:rsid w:val="002455B9"/>
    <w:rsid w:val="002456FD"/>
    <w:rsid w:val="002458EB"/>
    <w:rsid w:val="00245A7F"/>
    <w:rsid w:val="00245D98"/>
    <w:rsid w:val="00245DBB"/>
    <w:rsid w:val="0024693E"/>
    <w:rsid w:val="002469EC"/>
    <w:rsid w:val="00246C30"/>
    <w:rsid w:val="00247200"/>
    <w:rsid w:val="00247234"/>
    <w:rsid w:val="002500C8"/>
    <w:rsid w:val="002517C6"/>
    <w:rsid w:val="00251C13"/>
    <w:rsid w:val="002525FD"/>
    <w:rsid w:val="002539EC"/>
    <w:rsid w:val="00255546"/>
    <w:rsid w:val="00255B0A"/>
    <w:rsid w:val="00256153"/>
    <w:rsid w:val="002563A2"/>
    <w:rsid w:val="00257543"/>
    <w:rsid w:val="0026009A"/>
    <w:rsid w:val="0026027D"/>
    <w:rsid w:val="00260918"/>
    <w:rsid w:val="00260F3A"/>
    <w:rsid w:val="00261604"/>
    <w:rsid w:val="002617E7"/>
    <w:rsid w:val="0026198B"/>
    <w:rsid w:val="00263637"/>
    <w:rsid w:val="00263A6F"/>
    <w:rsid w:val="00264228"/>
    <w:rsid w:val="00264334"/>
    <w:rsid w:val="0026438F"/>
    <w:rsid w:val="0026473E"/>
    <w:rsid w:val="002647AB"/>
    <w:rsid w:val="00264B54"/>
    <w:rsid w:val="00264F46"/>
    <w:rsid w:val="00265EAE"/>
    <w:rsid w:val="00266214"/>
    <w:rsid w:val="00267558"/>
    <w:rsid w:val="00267C83"/>
    <w:rsid w:val="002701B8"/>
    <w:rsid w:val="002704AC"/>
    <w:rsid w:val="00270B17"/>
    <w:rsid w:val="0027144F"/>
    <w:rsid w:val="00271568"/>
    <w:rsid w:val="002717D2"/>
    <w:rsid w:val="00271813"/>
    <w:rsid w:val="00271938"/>
    <w:rsid w:val="00271B4F"/>
    <w:rsid w:val="00271F3A"/>
    <w:rsid w:val="002728D4"/>
    <w:rsid w:val="00272EEB"/>
    <w:rsid w:val="00272FD8"/>
    <w:rsid w:val="00273278"/>
    <w:rsid w:val="002737F4"/>
    <w:rsid w:val="00274B96"/>
    <w:rsid w:val="0027574C"/>
    <w:rsid w:val="00276236"/>
    <w:rsid w:val="002772E8"/>
    <w:rsid w:val="00277693"/>
    <w:rsid w:val="0028020D"/>
    <w:rsid w:val="002805F5"/>
    <w:rsid w:val="00280751"/>
    <w:rsid w:val="00280F3C"/>
    <w:rsid w:val="0028280A"/>
    <w:rsid w:val="0028288D"/>
    <w:rsid w:val="00282CBC"/>
    <w:rsid w:val="0028303A"/>
    <w:rsid w:val="0028378E"/>
    <w:rsid w:val="00284A65"/>
    <w:rsid w:val="0028559B"/>
    <w:rsid w:val="002856B3"/>
    <w:rsid w:val="0028576C"/>
    <w:rsid w:val="00286378"/>
    <w:rsid w:val="00286827"/>
    <w:rsid w:val="00286ACD"/>
    <w:rsid w:val="00286AE5"/>
    <w:rsid w:val="00286D2D"/>
    <w:rsid w:val="00287838"/>
    <w:rsid w:val="002907B5"/>
    <w:rsid w:val="00292EB7"/>
    <w:rsid w:val="00293BBA"/>
    <w:rsid w:val="002942FC"/>
    <w:rsid w:val="00294BF5"/>
    <w:rsid w:val="00296227"/>
    <w:rsid w:val="00296A4F"/>
    <w:rsid w:val="00296AF9"/>
    <w:rsid w:val="00296F44"/>
    <w:rsid w:val="00296FAF"/>
    <w:rsid w:val="00296FB8"/>
    <w:rsid w:val="00297281"/>
    <w:rsid w:val="0029777D"/>
    <w:rsid w:val="002979FC"/>
    <w:rsid w:val="00297F84"/>
    <w:rsid w:val="002A0102"/>
    <w:rsid w:val="002A055E"/>
    <w:rsid w:val="002A0648"/>
    <w:rsid w:val="002A0E33"/>
    <w:rsid w:val="002A173D"/>
    <w:rsid w:val="002A1D4E"/>
    <w:rsid w:val="002A2039"/>
    <w:rsid w:val="002A24D9"/>
    <w:rsid w:val="002A2869"/>
    <w:rsid w:val="002A2A64"/>
    <w:rsid w:val="002A2CFE"/>
    <w:rsid w:val="002A2D36"/>
    <w:rsid w:val="002A30F6"/>
    <w:rsid w:val="002A4650"/>
    <w:rsid w:val="002A5B63"/>
    <w:rsid w:val="002A5F39"/>
    <w:rsid w:val="002A6236"/>
    <w:rsid w:val="002A6252"/>
    <w:rsid w:val="002A63C5"/>
    <w:rsid w:val="002A6DE9"/>
    <w:rsid w:val="002A728A"/>
    <w:rsid w:val="002A7872"/>
    <w:rsid w:val="002A7FE6"/>
    <w:rsid w:val="002B0429"/>
    <w:rsid w:val="002B04F4"/>
    <w:rsid w:val="002B055D"/>
    <w:rsid w:val="002B1FAF"/>
    <w:rsid w:val="002B24D6"/>
    <w:rsid w:val="002B31DA"/>
    <w:rsid w:val="002B4FA8"/>
    <w:rsid w:val="002C036D"/>
    <w:rsid w:val="002C14E7"/>
    <w:rsid w:val="002C2409"/>
    <w:rsid w:val="002C2513"/>
    <w:rsid w:val="002C2FED"/>
    <w:rsid w:val="002C329A"/>
    <w:rsid w:val="002C37A2"/>
    <w:rsid w:val="002C3F27"/>
    <w:rsid w:val="002C41E6"/>
    <w:rsid w:val="002C444D"/>
    <w:rsid w:val="002C4746"/>
    <w:rsid w:val="002C56DC"/>
    <w:rsid w:val="002C59BA"/>
    <w:rsid w:val="002C5AD5"/>
    <w:rsid w:val="002C5EFC"/>
    <w:rsid w:val="002C6BAA"/>
    <w:rsid w:val="002D00F9"/>
    <w:rsid w:val="002D0252"/>
    <w:rsid w:val="002D0405"/>
    <w:rsid w:val="002D071A"/>
    <w:rsid w:val="002D0E45"/>
    <w:rsid w:val="002D135C"/>
    <w:rsid w:val="002D27AC"/>
    <w:rsid w:val="002D2925"/>
    <w:rsid w:val="002D3097"/>
    <w:rsid w:val="002D3198"/>
    <w:rsid w:val="002D331D"/>
    <w:rsid w:val="002D34B2"/>
    <w:rsid w:val="002D48B0"/>
    <w:rsid w:val="002D5081"/>
    <w:rsid w:val="002D5669"/>
    <w:rsid w:val="002D5B37"/>
    <w:rsid w:val="002D5D7C"/>
    <w:rsid w:val="002D5FE7"/>
    <w:rsid w:val="002D676B"/>
    <w:rsid w:val="002D7583"/>
    <w:rsid w:val="002D7637"/>
    <w:rsid w:val="002D7A0F"/>
    <w:rsid w:val="002D7B13"/>
    <w:rsid w:val="002E0B97"/>
    <w:rsid w:val="002E0D82"/>
    <w:rsid w:val="002E0E10"/>
    <w:rsid w:val="002E0F05"/>
    <w:rsid w:val="002E17F2"/>
    <w:rsid w:val="002E210B"/>
    <w:rsid w:val="002E3E7F"/>
    <w:rsid w:val="002E4BA0"/>
    <w:rsid w:val="002E5502"/>
    <w:rsid w:val="002E5558"/>
    <w:rsid w:val="002E6595"/>
    <w:rsid w:val="002E7B2F"/>
    <w:rsid w:val="002E7B6A"/>
    <w:rsid w:val="002E7CAE"/>
    <w:rsid w:val="002E7E21"/>
    <w:rsid w:val="002F07EB"/>
    <w:rsid w:val="002F1224"/>
    <w:rsid w:val="002F13E4"/>
    <w:rsid w:val="002F2298"/>
    <w:rsid w:val="002F2771"/>
    <w:rsid w:val="002F2A1B"/>
    <w:rsid w:val="002F2D7E"/>
    <w:rsid w:val="002F37A9"/>
    <w:rsid w:val="002F4501"/>
    <w:rsid w:val="002F4B52"/>
    <w:rsid w:val="002F5619"/>
    <w:rsid w:val="002F5B95"/>
    <w:rsid w:val="002F689D"/>
    <w:rsid w:val="002F7375"/>
    <w:rsid w:val="002F7452"/>
    <w:rsid w:val="002F7AA9"/>
    <w:rsid w:val="002F7BC9"/>
    <w:rsid w:val="003006D2"/>
    <w:rsid w:val="0030126D"/>
    <w:rsid w:val="00301CE6"/>
    <w:rsid w:val="003024C6"/>
    <w:rsid w:val="0030256B"/>
    <w:rsid w:val="00302812"/>
    <w:rsid w:val="00302832"/>
    <w:rsid w:val="0030295B"/>
    <w:rsid w:val="003031F0"/>
    <w:rsid w:val="00303B92"/>
    <w:rsid w:val="00303E70"/>
    <w:rsid w:val="00303F7D"/>
    <w:rsid w:val="0030501F"/>
    <w:rsid w:val="003052F6"/>
    <w:rsid w:val="0030554B"/>
    <w:rsid w:val="00305747"/>
    <w:rsid w:val="00305879"/>
    <w:rsid w:val="003058F4"/>
    <w:rsid w:val="00305A49"/>
    <w:rsid w:val="003061C7"/>
    <w:rsid w:val="003067FD"/>
    <w:rsid w:val="003077C9"/>
    <w:rsid w:val="0030794E"/>
    <w:rsid w:val="00307BA1"/>
    <w:rsid w:val="00307F3F"/>
    <w:rsid w:val="003105D1"/>
    <w:rsid w:val="003106D2"/>
    <w:rsid w:val="00310CB5"/>
    <w:rsid w:val="00311702"/>
    <w:rsid w:val="00311936"/>
    <w:rsid w:val="00311BB5"/>
    <w:rsid w:val="00311E82"/>
    <w:rsid w:val="003125A6"/>
    <w:rsid w:val="003125C6"/>
    <w:rsid w:val="00312672"/>
    <w:rsid w:val="003135D1"/>
    <w:rsid w:val="00313FD6"/>
    <w:rsid w:val="003143BD"/>
    <w:rsid w:val="00314429"/>
    <w:rsid w:val="0031478B"/>
    <w:rsid w:val="00315363"/>
    <w:rsid w:val="00315C5F"/>
    <w:rsid w:val="00316043"/>
    <w:rsid w:val="00316164"/>
    <w:rsid w:val="003167B7"/>
    <w:rsid w:val="003167F7"/>
    <w:rsid w:val="0031687C"/>
    <w:rsid w:val="0031697D"/>
    <w:rsid w:val="00316AAE"/>
    <w:rsid w:val="00317416"/>
    <w:rsid w:val="00317C0F"/>
    <w:rsid w:val="0032003A"/>
    <w:rsid w:val="003203ED"/>
    <w:rsid w:val="00320E84"/>
    <w:rsid w:val="00321912"/>
    <w:rsid w:val="00321BC3"/>
    <w:rsid w:val="00321F7A"/>
    <w:rsid w:val="00322C9F"/>
    <w:rsid w:val="00323756"/>
    <w:rsid w:val="003239AC"/>
    <w:rsid w:val="00323D1C"/>
    <w:rsid w:val="00323F73"/>
    <w:rsid w:val="00324973"/>
    <w:rsid w:val="00324D23"/>
    <w:rsid w:val="00325856"/>
    <w:rsid w:val="0032630B"/>
    <w:rsid w:val="00326409"/>
    <w:rsid w:val="00326606"/>
    <w:rsid w:val="0032661D"/>
    <w:rsid w:val="003308C9"/>
    <w:rsid w:val="00331751"/>
    <w:rsid w:val="00332574"/>
    <w:rsid w:val="003325F4"/>
    <w:rsid w:val="003334BE"/>
    <w:rsid w:val="00334562"/>
    <w:rsid w:val="00334579"/>
    <w:rsid w:val="0033475C"/>
    <w:rsid w:val="00334F82"/>
    <w:rsid w:val="00335691"/>
    <w:rsid w:val="00335858"/>
    <w:rsid w:val="003363D3"/>
    <w:rsid w:val="00336BDA"/>
    <w:rsid w:val="00337667"/>
    <w:rsid w:val="00337E2B"/>
    <w:rsid w:val="00337E3F"/>
    <w:rsid w:val="00340307"/>
    <w:rsid w:val="00340409"/>
    <w:rsid w:val="0034080B"/>
    <w:rsid w:val="00340DA9"/>
    <w:rsid w:val="00342BD7"/>
    <w:rsid w:val="00343897"/>
    <w:rsid w:val="0034394B"/>
    <w:rsid w:val="00343C10"/>
    <w:rsid w:val="00343D1B"/>
    <w:rsid w:val="003445A3"/>
    <w:rsid w:val="00344F24"/>
    <w:rsid w:val="00345043"/>
    <w:rsid w:val="00345143"/>
    <w:rsid w:val="00345B34"/>
    <w:rsid w:val="003460B5"/>
    <w:rsid w:val="00346A6F"/>
    <w:rsid w:val="00346DB5"/>
    <w:rsid w:val="00347129"/>
    <w:rsid w:val="003472FB"/>
    <w:rsid w:val="003477B1"/>
    <w:rsid w:val="0035070B"/>
    <w:rsid w:val="00350D9E"/>
    <w:rsid w:val="003515C2"/>
    <w:rsid w:val="00351936"/>
    <w:rsid w:val="00351FA4"/>
    <w:rsid w:val="00352025"/>
    <w:rsid w:val="00353A50"/>
    <w:rsid w:val="00353BD4"/>
    <w:rsid w:val="00353CB0"/>
    <w:rsid w:val="00354AFF"/>
    <w:rsid w:val="003550D4"/>
    <w:rsid w:val="00355223"/>
    <w:rsid w:val="003567FF"/>
    <w:rsid w:val="00356962"/>
    <w:rsid w:val="00356A76"/>
    <w:rsid w:val="00357380"/>
    <w:rsid w:val="003602D9"/>
    <w:rsid w:val="003604CE"/>
    <w:rsid w:val="003609F2"/>
    <w:rsid w:val="003637FE"/>
    <w:rsid w:val="003644C6"/>
    <w:rsid w:val="00364761"/>
    <w:rsid w:val="00364B7A"/>
    <w:rsid w:val="00365B33"/>
    <w:rsid w:val="00366222"/>
    <w:rsid w:val="003663DB"/>
    <w:rsid w:val="0036653A"/>
    <w:rsid w:val="003667A9"/>
    <w:rsid w:val="00366E24"/>
    <w:rsid w:val="00366F00"/>
    <w:rsid w:val="00367045"/>
    <w:rsid w:val="0036795F"/>
    <w:rsid w:val="00367BFB"/>
    <w:rsid w:val="00370443"/>
    <w:rsid w:val="00370E47"/>
    <w:rsid w:val="0037121A"/>
    <w:rsid w:val="0037174E"/>
    <w:rsid w:val="00371936"/>
    <w:rsid w:val="0037202C"/>
    <w:rsid w:val="00372F4F"/>
    <w:rsid w:val="00373A24"/>
    <w:rsid w:val="003742AC"/>
    <w:rsid w:val="00374ADE"/>
    <w:rsid w:val="00375137"/>
    <w:rsid w:val="00375B82"/>
    <w:rsid w:val="00375BD7"/>
    <w:rsid w:val="00376084"/>
    <w:rsid w:val="00377758"/>
    <w:rsid w:val="00377B81"/>
    <w:rsid w:val="00377CE1"/>
    <w:rsid w:val="003803FF"/>
    <w:rsid w:val="00380867"/>
    <w:rsid w:val="00380A6D"/>
    <w:rsid w:val="00380ADD"/>
    <w:rsid w:val="00381086"/>
    <w:rsid w:val="003815EE"/>
    <w:rsid w:val="00382566"/>
    <w:rsid w:val="00382999"/>
    <w:rsid w:val="00382A33"/>
    <w:rsid w:val="00382EEF"/>
    <w:rsid w:val="003845C7"/>
    <w:rsid w:val="0038479F"/>
    <w:rsid w:val="00384926"/>
    <w:rsid w:val="00384EF7"/>
    <w:rsid w:val="00385BF0"/>
    <w:rsid w:val="0038621A"/>
    <w:rsid w:val="00387724"/>
    <w:rsid w:val="00387E36"/>
    <w:rsid w:val="00390AC2"/>
    <w:rsid w:val="00390D64"/>
    <w:rsid w:val="00390F4F"/>
    <w:rsid w:val="00391054"/>
    <w:rsid w:val="0039131E"/>
    <w:rsid w:val="003918CD"/>
    <w:rsid w:val="00391AF2"/>
    <w:rsid w:val="003934E1"/>
    <w:rsid w:val="003939FF"/>
    <w:rsid w:val="00393C39"/>
    <w:rsid w:val="00393CAF"/>
    <w:rsid w:val="003948AD"/>
    <w:rsid w:val="00394E6E"/>
    <w:rsid w:val="00394FFC"/>
    <w:rsid w:val="00395266"/>
    <w:rsid w:val="00395496"/>
    <w:rsid w:val="00395BB4"/>
    <w:rsid w:val="003966C1"/>
    <w:rsid w:val="0039689F"/>
    <w:rsid w:val="003975E8"/>
    <w:rsid w:val="0039792F"/>
    <w:rsid w:val="003A0393"/>
    <w:rsid w:val="003A050C"/>
    <w:rsid w:val="003A05A4"/>
    <w:rsid w:val="003A060C"/>
    <w:rsid w:val="003A0720"/>
    <w:rsid w:val="003A0816"/>
    <w:rsid w:val="003A110F"/>
    <w:rsid w:val="003A1A38"/>
    <w:rsid w:val="003A1D12"/>
    <w:rsid w:val="003A2223"/>
    <w:rsid w:val="003A2303"/>
    <w:rsid w:val="003A262D"/>
    <w:rsid w:val="003A2A0F"/>
    <w:rsid w:val="003A3D66"/>
    <w:rsid w:val="003A42FC"/>
    <w:rsid w:val="003A45A1"/>
    <w:rsid w:val="003A4985"/>
    <w:rsid w:val="003A5B0A"/>
    <w:rsid w:val="003A6244"/>
    <w:rsid w:val="003A64F4"/>
    <w:rsid w:val="003A697E"/>
    <w:rsid w:val="003A6BAC"/>
    <w:rsid w:val="003A70A4"/>
    <w:rsid w:val="003A76A7"/>
    <w:rsid w:val="003A7EF3"/>
    <w:rsid w:val="003B0A04"/>
    <w:rsid w:val="003B0EA1"/>
    <w:rsid w:val="003B1204"/>
    <w:rsid w:val="003B12FF"/>
    <w:rsid w:val="003B159C"/>
    <w:rsid w:val="003B171C"/>
    <w:rsid w:val="003B2392"/>
    <w:rsid w:val="003B2567"/>
    <w:rsid w:val="003B2A6B"/>
    <w:rsid w:val="003B31F9"/>
    <w:rsid w:val="003B369F"/>
    <w:rsid w:val="003B36A3"/>
    <w:rsid w:val="003B3FFE"/>
    <w:rsid w:val="003B47CE"/>
    <w:rsid w:val="003B4FDC"/>
    <w:rsid w:val="003B5AFE"/>
    <w:rsid w:val="003B5F0E"/>
    <w:rsid w:val="003B64BB"/>
    <w:rsid w:val="003B6A0A"/>
    <w:rsid w:val="003B6F93"/>
    <w:rsid w:val="003B6FBC"/>
    <w:rsid w:val="003B7130"/>
    <w:rsid w:val="003B7778"/>
    <w:rsid w:val="003B7FB0"/>
    <w:rsid w:val="003B7FE5"/>
    <w:rsid w:val="003C0172"/>
    <w:rsid w:val="003C063F"/>
    <w:rsid w:val="003C0EE9"/>
    <w:rsid w:val="003C11C8"/>
    <w:rsid w:val="003C1371"/>
    <w:rsid w:val="003C14F1"/>
    <w:rsid w:val="003C2702"/>
    <w:rsid w:val="003C2D6C"/>
    <w:rsid w:val="003C2F42"/>
    <w:rsid w:val="003C3291"/>
    <w:rsid w:val="003C3FDC"/>
    <w:rsid w:val="003C4286"/>
    <w:rsid w:val="003C4B4A"/>
    <w:rsid w:val="003C5350"/>
    <w:rsid w:val="003C59F6"/>
    <w:rsid w:val="003C6454"/>
    <w:rsid w:val="003C72D7"/>
    <w:rsid w:val="003C75E1"/>
    <w:rsid w:val="003C76B3"/>
    <w:rsid w:val="003C7806"/>
    <w:rsid w:val="003C79C0"/>
    <w:rsid w:val="003C7AF7"/>
    <w:rsid w:val="003C7F7D"/>
    <w:rsid w:val="003D0AE1"/>
    <w:rsid w:val="003D109F"/>
    <w:rsid w:val="003D1490"/>
    <w:rsid w:val="003D1643"/>
    <w:rsid w:val="003D1768"/>
    <w:rsid w:val="003D241E"/>
    <w:rsid w:val="003D2457"/>
    <w:rsid w:val="003D2478"/>
    <w:rsid w:val="003D2C62"/>
    <w:rsid w:val="003D3096"/>
    <w:rsid w:val="003D3388"/>
    <w:rsid w:val="003D3C45"/>
    <w:rsid w:val="003D410F"/>
    <w:rsid w:val="003D43F2"/>
    <w:rsid w:val="003D4BA7"/>
    <w:rsid w:val="003D5B1F"/>
    <w:rsid w:val="003D5C19"/>
    <w:rsid w:val="003D5F68"/>
    <w:rsid w:val="003D65A0"/>
    <w:rsid w:val="003D709A"/>
    <w:rsid w:val="003E0F35"/>
    <w:rsid w:val="003E15FA"/>
    <w:rsid w:val="003E211F"/>
    <w:rsid w:val="003E2C71"/>
    <w:rsid w:val="003E3B74"/>
    <w:rsid w:val="003E4175"/>
    <w:rsid w:val="003E435C"/>
    <w:rsid w:val="003E4A20"/>
    <w:rsid w:val="003E4D2F"/>
    <w:rsid w:val="003E55E4"/>
    <w:rsid w:val="003E575E"/>
    <w:rsid w:val="003E5F23"/>
    <w:rsid w:val="003E642B"/>
    <w:rsid w:val="003E675E"/>
    <w:rsid w:val="003E719F"/>
    <w:rsid w:val="003E72A3"/>
    <w:rsid w:val="003E74E3"/>
    <w:rsid w:val="003E7567"/>
    <w:rsid w:val="003E7E80"/>
    <w:rsid w:val="003E7EB6"/>
    <w:rsid w:val="003F00C7"/>
    <w:rsid w:val="003F05C7"/>
    <w:rsid w:val="003F0CB7"/>
    <w:rsid w:val="003F0F09"/>
    <w:rsid w:val="003F219B"/>
    <w:rsid w:val="003F22D2"/>
    <w:rsid w:val="003F26B1"/>
    <w:rsid w:val="003F2CD4"/>
    <w:rsid w:val="003F3C9F"/>
    <w:rsid w:val="003F45DC"/>
    <w:rsid w:val="003F4CCA"/>
    <w:rsid w:val="003F6124"/>
    <w:rsid w:val="003F6187"/>
    <w:rsid w:val="003F64BF"/>
    <w:rsid w:val="003F6BBE"/>
    <w:rsid w:val="003F7556"/>
    <w:rsid w:val="003F75F8"/>
    <w:rsid w:val="003F7B58"/>
    <w:rsid w:val="004000E8"/>
    <w:rsid w:val="00400589"/>
    <w:rsid w:val="004009BE"/>
    <w:rsid w:val="00400C67"/>
    <w:rsid w:val="00400D96"/>
    <w:rsid w:val="00401BF3"/>
    <w:rsid w:val="00402E2B"/>
    <w:rsid w:val="00403ABA"/>
    <w:rsid w:val="00404716"/>
    <w:rsid w:val="0040512B"/>
    <w:rsid w:val="0040524A"/>
    <w:rsid w:val="004054C2"/>
    <w:rsid w:val="00405CA5"/>
    <w:rsid w:val="00406B13"/>
    <w:rsid w:val="004071BF"/>
    <w:rsid w:val="00407873"/>
    <w:rsid w:val="00407CD3"/>
    <w:rsid w:val="00410134"/>
    <w:rsid w:val="0041056A"/>
    <w:rsid w:val="00410B72"/>
    <w:rsid w:val="00410C6F"/>
    <w:rsid w:val="00410F18"/>
    <w:rsid w:val="00411F6B"/>
    <w:rsid w:val="00412138"/>
    <w:rsid w:val="004121D7"/>
    <w:rsid w:val="0041263E"/>
    <w:rsid w:val="00412D80"/>
    <w:rsid w:val="004130B3"/>
    <w:rsid w:val="004137C8"/>
    <w:rsid w:val="00413AAC"/>
    <w:rsid w:val="00413AE9"/>
    <w:rsid w:val="00413E78"/>
    <w:rsid w:val="00413E92"/>
    <w:rsid w:val="004145D7"/>
    <w:rsid w:val="00414ECE"/>
    <w:rsid w:val="0041633B"/>
    <w:rsid w:val="00417533"/>
    <w:rsid w:val="00421105"/>
    <w:rsid w:val="00422AA4"/>
    <w:rsid w:val="00422B61"/>
    <w:rsid w:val="00423245"/>
    <w:rsid w:val="00423BEC"/>
    <w:rsid w:val="00424041"/>
    <w:rsid w:val="004242F4"/>
    <w:rsid w:val="00424B99"/>
    <w:rsid w:val="00424C1F"/>
    <w:rsid w:val="00424C29"/>
    <w:rsid w:val="0042528B"/>
    <w:rsid w:val="00425573"/>
    <w:rsid w:val="0042689E"/>
    <w:rsid w:val="00427068"/>
    <w:rsid w:val="00427248"/>
    <w:rsid w:val="00427565"/>
    <w:rsid w:val="00431B8E"/>
    <w:rsid w:val="0043203E"/>
    <w:rsid w:val="0043285F"/>
    <w:rsid w:val="00432D1B"/>
    <w:rsid w:val="00432D24"/>
    <w:rsid w:val="004332BE"/>
    <w:rsid w:val="004339E3"/>
    <w:rsid w:val="00434335"/>
    <w:rsid w:val="0043498A"/>
    <w:rsid w:val="00435459"/>
    <w:rsid w:val="00435639"/>
    <w:rsid w:val="00435B5A"/>
    <w:rsid w:val="00435E23"/>
    <w:rsid w:val="0043662B"/>
    <w:rsid w:val="004366E1"/>
    <w:rsid w:val="00436BEE"/>
    <w:rsid w:val="00436C69"/>
    <w:rsid w:val="00436F93"/>
    <w:rsid w:val="00437447"/>
    <w:rsid w:val="0043782D"/>
    <w:rsid w:val="004378A8"/>
    <w:rsid w:val="00441127"/>
    <w:rsid w:val="00441600"/>
    <w:rsid w:val="00441A92"/>
    <w:rsid w:val="00442395"/>
    <w:rsid w:val="004431DC"/>
    <w:rsid w:val="0044358F"/>
    <w:rsid w:val="00443607"/>
    <w:rsid w:val="00443915"/>
    <w:rsid w:val="00444494"/>
    <w:rsid w:val="00444A15"/>
    <w:rsid w:val="00444F56"/>
    <w:rsid w:val="004451C9"/>
    <w:rsid w:val="00445725"/>
    <w:rsid w:val="0044613A"/>
    <w:rsid w:val="00446488"/>
    <w:rsid w:val="00447642"/>
    <w:rsid w:val="00447AD5"/>
    <w:rsid w:val="00447DA8"/>
    <w:rsid w:val="004503B4"/>
    <w:rsid w:val="0045076A"/>
    <w:rsid w:val="00450829"/>
    <w:rsid w:val="00450FF7"/>
    <w:rsid w:val="004517AA"/>
    <w:rsid w:val="00451B6E"/>
    <w:rsid w:val="004524FB"/>
    <w:rsid w:val="004529CA"/>
    <w:rsid w:val="00452BFB"/>
    <w:rsid w:val="00452CAC"/>
    <w:rsid w:val="0045366A"/>
    <w:rsid w:val="00453975"/>
    <w:rsid w:val="00453A5F"/>
    <w:rsid w:val="00453B9F"/>
    <w:rsid w:val="00453BAF"/>
    <w:rsid w:val="004545C5"/>
    <w:rsid w:val="0045584A"/>
    <w:rsid w:val="00455DA9"/>
    <w:rsid w:val="00456DF5"/>
    <w:rsid w:val="00457225"/>
    <w:rsid w:val="0045726F"/>
    <w:rsid w:val="00457565"/>
    <w:rsid w:val="00457B71"/>
    <w:rsid w:val="00460070"/>
    <w:rsid w:val="004605FF"/>
    <w:rsid w:val="0046078E"/>
    <w:rsid w:val="004612E8"/>
    <w:rsid w:val="00461302"/>
    <w:rsid w:val="004619E5"/>
    <w:rsid w:val="00462B91"/>
    <w:rsid w:val="00462D41"/>
    <w:rsid w:val="00463E68"/>
    <w:rsid w:val="00463F7B"/>
    <w:rsid w:val="00464689"/>
    <w:rsid w:val="00464CC6"/>
    <w:rsid w:val="00464E63"/>
    <w:rsid w:val="0046559D"/>
    <w:rsid w:val="00466240"/>
    <w:rsid w:val="004669E2"/>
    <w:rsid w:val="00466F9B"/>
    <w:rsid w:val="00467178"/>
    <w:rsid w:val="00467D09"/>
    <w:rsid w:val="0047007E"/>
    <w:rsid w:val="0047021E"/>
    <w:rsid w:val="00470C31"/>
    <w:rsid w:val="00471115"/>
    <w:rsid w:val="00471B2A"/>
    <w:rsid w:val="00471BF2"/>
    <w:rsid w:val="00471DE0"/>
    <w:rsid w:val="00472B99"/>
    <w:rsid w:val="00472CE3"/>
    <w:rsid w:val="004734D0"/>
    <w:rsid w:val="00473B52"/>
    <w:rsid w:val="00473C8C"/>
    <w:rsid w:val="00473CE0"/>
    <w:rsid w:val="0047453F"/>
    <w:rsid w:val="0047556B"/>
    <w:rsid w:val="00476A6B"/>
    <w:rsid w:val="0047702A"/>
    <w:rsid w:val="00477668"/>
    <w:rsid w:val="00477768"/>
    <w:rsid w:val="00477DD0"/>
    <w:rsid w:val="00480055"/>
    <w:rsid w:val="004803A8"/>
    <w:rsid w:val="004805A7"/>
    <w:rsid w:val="004809AC"/>
    <w:rsid w:val="00480DAA"/>
    <w:rsid w:val="00481180"/>
    <w:rsid w:val="00481298"/>
    <w:rsid w:val="00482161"/>
    <w:rsid w:val="0048251D"/>
    <w:rsid w:val="00482657"/>
    <w:rsid w:val="00482ACB"/>
    <w:rsid w:val="00483B86"/>
    <w:rsid w:val="004840E1"/>
    <w:rsid w:val="0048412E"/>
    <w:rsid w:val="0048442E"/>
    <w:rsid w:val="004847AE"/>
    <w:rsid w:val="00485138"/>
    <w:rsid w:val="00485B2E"/>
    <w:rsid w:val="00486B2E"/>
    <w:rsid w:val="00487677"/>
    <w:rsid w:val="0048797B"/>
    <w:rsid w:val="00487BBA"/>
    <w:rsid w:val="00490118"/>
    <w:rsid w:val="00490744"/>
    <w:rsid w:val="0049134E"/>
    <w:rsid w:val="0049198A"/>
    <w:rsid w:val="0049205D"/>
    <w:rsid w:val="0049250E"/>
    <w:rsid w:val="004926C5"/>
    <w:rsid w:val="00492744"/>
    <w:rsid w:val="00492BC5"/>
    <w:rsid w:val="00493C8E"/>
    <w:rsid w:val="004940E3"/>
    <w:rsid w:val="0049417A"/>
    <w:rsid w:val="00494AA5"/>
    <w:rsid w:val="00495C28"/>
    <w:rsid w:val="004964F1"/>
    <w:rsid w:val="004972EC"/>
    <w:rsid w:val="00497CD1"/>
    <w:rsid w:val="00497D8A"/>
    <w:rsid w:val="00497FE5"/>
    <w:rsid w:val="004A0F77"/>
    <w:rsid w:val="004A0F92"/>
    <w:rsid w:val="004A16BC"/>
    <w:rsid w:val="004A1AE8"/>
    <w:rsid w:val="004A1DEB"/>
    <w:rsid w:val="004A2B94"/>
    <w:rsid w:val="004A425C"/>
    <w:rsid w:val="004A51A0"/>
    <w:rsid w:val="004A5F46"/>
    <w:rsid w:val="004A6895"/>
    <w:rsid w:val="004A7B20"/>
    <w:rsid w:val="004A7F38"/>
    <w:rsid w:val="004B08EC"/>
    <w:rsid w:val="004B1926"/>
    <w:rsid w:val="004B1E6E"/>
    <w:rsid w:val="004B2A02"/>
    <w:rsid w:val="004B3461"/>
    <w:rsid w:val="004B34D4"/>
    <w:rsid w:val="004B36DD"/>
    <w:rsid w:val="004B3F0A"/>
    <w:rsid w:val="004B459B"/>
    <w:rsid w:val="004B4697"/>
    <w:rsid w:val="004B4D42"/>
    <w:rsid w:val="004B601B"/>
    <w:rsid w:val="004B6EA8"/>
    <w:rsid w:val="004B6F6A"/>
    <w:rsid w:val="004B70C4"/>
    <w:rsid w:val="004B71E1"/>
    <w:rsid w:val="004B73B4"/>
    <w:rsid w:val="004B7C0C"/>
    <w:rsid w:val="004C044F"/>
    <w:rsid w:val="004C0D3D"/>
    <w:rsid w:val="004C1F83"/>
    <w:rsid w:val="004C2E5B"/>
    <w:rsid w:val="004C3057"/>
    <w:rsid w:val="004C3818"/>
    <w:rsid w:val="004C3898"/>
    <w:rsid w:val="004C3911"/>
    <w:rsid w:val="004C3A1E"/>
    <w:rsid w:val="004C402E"/>
    <w:rsid w:val="004C4099"/>
    <w:rsid w:val="004C469C"/>
    <w:rsid w:val="004C4B47"/>
    <w:rsid w:val="004C5449"/>
    <w:rsid w:val="004C59EE"/>
    <w:rsid w:val="004C61C4"/>
    <w:rsid w:val="004C7534"/>
    <w:rsid w:val="004D0672"/>
    <w:rsid w:val="004D0D96"/>
    <w:rsid w:val="004D14A5"/>
    <w:rsid w:val="004D1963"/>
    <w:rsid w:val="004D1E05"/>
    <w:rsid w:val="004D36B1"/>
    <w:rsid w:val="004D3B08"/>
    <w:rsid w:val="004D3B9A"/>
    <w:rsid w:val="004D5CE1"/>
    <w:rsid w:val="004D5F4B"/>
    <w:rsid w:val="004D7259"/>
    <w:rsid w:val="004D7EBD"/>
    <w:rsid w:val="004E01D0"/>
    <w:rsid w:val="004E21D1"/>
    <w:rsid w:val="004E263F"/>
    <w:rsid w:val="004E2680"/>
    <w:rsid w:val="004E279C"/>
    <w:rsid w:val="004E28F9"/>
    <w:rsid w:val="004E2B98"/>
    <w:rsid w:val="004E3396"/>
    <w:rsid w:val="004E342C"/>
    <w:rsid w:val="004E3C14"/>
    <w:rsid w:val="004E44F5"/>
    <w:rsid w:val="004E462E"/>
    <w:rsid w:val="004E4C34"/>
    <w:rsid w:val="004E547F"/>
    <w:rsid w:val="004E56DC"/>
    <w:rsid w:val="004E5936"/>
    <w:rsid w:val="004E68EE"/>
    <w:rsid w:val="004E6D95"/>
    <w:rsid w:val="004E6DB2"/>
    <w:rsid w:val="004E6E88"/>
    <w:rsid w:val="004E7336"/>
    <w:rsid w:val="004E7518"/>
    <w:rsid w:val="004E76F4"/>
    <w:rsid w:val="004E7CBA"/>
    <w:rsid w:val="004F00BF"/>
    <w:rsid w:val="004F0856"/>
    <w:rsid w:val="004F0B4E"/>
    <w:rsid w:val="004F0B6C"/>
    <w:rsid w:val="004F0CA5"/>
    <w:rsid w:val="004F1550"/>
    <w:rsid w:val="004F17AC"/>
    <w:rsid w:val="004F1BB0"/>
    <w:rsid w:val="004F2078"/>
    <w:rsid w:val="004F2557"/>
    <w:rsid w:val="004F2F0E"/>
    <w:rsid w:val="004F346F"/>
    <w:rsid w:val="004F4DA3"/>
    <w:rsid w:val="004F5030"/>
    <w:rsid w:val="004F6BF5"/>
    <w:rsid w:val="004F6E7A"/>
    <w:rsid w:val="004F752D"/>
    <w:rsid w:val="00500414"/>
    <w:rsid w:val="00501422"/>
    <w:rsid w:val="00501431"/>
    <w:rsid w:val="005014D2"/>
    <w:rsid w:val="005027C7"/>
    <w:rsid w:val="00502CF4"/>
    <w:rsid w:val="00503A89"/>
    <w:rsid w:val="00503EE8"/>
    <w:rsid w:val="00505F28"/>
    <w:rsid w:val="005064E4"/>
    <w:rsid w:val="00506557"/>
    <w:rsid w:val="0050677A"/>
    <w:rsid w:val="00506F53"/>
    <w:rsid w:val="00506F72"/>
    <w:rsid w:val="00507262"/>
    <w:rsid w:val="005108D8"/>
    <w:rsid w:val="00510A77"/>
    <w:rsid w:val="00510D23"/>
    <w:rsid w:val="005111C7"/>
    <w:rsid w:val="005116F9"/>
    <w:rsid w:val="00511811"/>
    <w:rsid w:val="005124F7"/>
    <w:rsid w:val="00513202"/>
    <w:rsid w:val="00513BC1"/>
    <w:rsid w:val="0051441A"/>
    <w:rsid w:val="00514F9A"/>
    <w:rsid w:val="005153A7"/>
    <w:rsid w:val="0051554F"/>
    <w:rsid w:val="00515959"/>
    <w:rsid w:val="005163F6"/>
    <w:rsid w:val="0051747D"/>
    <w:rsid w:val="00517A7A"/>
    <w:rsid w:val="00517AFD"/>
    <w:rsid w:val="00520830"/>
    <w:rsid w:val="00520AF0"/>
    <w:rsid w:val="00520C57"/>
    <w:rsid w:val="00520E06"/>
    <w:rsid w:val="005219CF"/>
    <w:rsid w:val="00521E92"/>
    <w:rsid w:val="00522600"/>
    <w:rsid w:val="00523907"/>
    <w:rsid w:val="00523C4A"/>
    <w:rsid w:val="00525D36"/>
    <w:rsid w:val="00526008"/>
    <w:rsid w:val="00526BBB"/>
    <w:rsid w:val="0053023E"/>
    <w:rsid w:val="005310BB"/>
    <w:rsid w:val="00531805"/>
    <w:rsid w:val="00531D24"/>
    <w:rsid w:val="00531EB3"/>
    <w:rsid w:val="0053277C"/>
    <w:rsid w:val="005327F2"/>
    <w:rsid w:val="00532FF8"/>
    <w:rsid w:val="0053316E"/>
    <w:rsid w:val="00533B5A"/>
    <w:rsid w:val="00533CD1"/>
    <w:rsid w:val="00533DA6"/>
    <w:rsid w:val="00533F57"/>
    <w:rsid w:val="005349E3"/>
    <w:rsid w:val="00534B59"/>
    <w:rsid w:val="00535512"/>
    <w:rsid w:val="005361CF"/>
    <w:rsid w:val="00536555"/>
    <w:rsid w:val="00536562"/>
    <w:rsid w:val="00536759"/>
    <w:rsid w:val="00537349"/>
    <w:rsid w:val="00537C62"/>
    <w:rsid w:val="00540CE7"/>
    <w:rsid w:val="005413C1"/>
    <w:rsid w:val="005416AA"/>
    <w:rsid w:val="0054293E"/>
    <w:rsid w:val="00542A4A"/>
    <w:rsid w:val="00542C1B"/>
    <w:rsid w:val="0054320D"/>
    <w:rsid w:val="0054366B"/>
    <w:rsid w:val="00544B84"/>
    <w:rsid w:val="00546970"/>
    <w:rsid w:val="00550154"/>
    <w:rsid w:val="00550708"/>
    <w:rsid w:val="005509A4"/>
    <w:rsid w:val="00550B48"/>
    <w:rsid w:val="00550FE6"/>
    <w:rsid w:val="00551587"/>
    <w:rsid w:val="00551889"/>
    <w:rsid w:val="00551991"/>
    <w:rsid w:val="00552283"/>
    <w:rsid w:val="00552571"/>
    <w:rsid w:val="005526F8"/>
    <w:rsid w:val="00552829"/>
    <w:rsid w:val="00552924"/>
    <w:rsid w:val="00552B2A"/>
    <w:rsid w:val="00552FC4"/>
    <w:rsid w:val="00553056"/>
    <w:rsid w:val="005539A8"/>
    <w:rsid w:val="00553B97"/>
    <w:rsid w:val="005545DC"/>
    <w:rsid w:val="00554C50"/>
    <w:rsid w:val="00554E19"/>
    <w:rsid w:val="00555EDC"/>
    <w:rsid w:val="00560772"/>
    <w:rsid w:val="00560B4D"/>
    <w:rsid w:val="00560EDF"/>
    <w:rsid w:val="0056121F"/>
    <w:rsid w:val="0056180B"/>
    <w:rsid w:val="005619FF"/>
    <w:rsid w:val="00562251"/>
    <w:rsid w:val="00562665"/>
    <w:rsid w:val="00562C8B"/>
    <w:rsid w:val="00563C8B"/>
    <w:rsid w:val="00563D30"/>
    <w:rsid w:val="005663E0"/>
    <w:rsid w:val="00566D73"/>
    <w:rsid w:val="00566E33"/>
    <w:rsid w:val="00566F7A"/>
    <w:rsid w:val="00567506"/>
    <w:rsid w:val="00570180"/>
    <w:rsid w:val="0057093D"/>
    <w:rsid w:val="00570A94"/>
    <w:rsid w:val="00571313"/>
    <w:rsid w:val="0057190C"/>
    <w:rsid w:val="00572385"/>
    <w:rsid w:val="00572505"/>
    <w:rsid w:val="005727D3"/>
    <w:rsid w:val="00572CFD"/>
    <w:rsid w:val="005736FC"/>
    <w:rsid w:val="00573778"/>
    <w:rsid w:val="00574966"/>
    <w:rsid w:val="00574C99"/>
    <w:rsid w:val="00574D21"/>
    <w:rsid w:val="0057555A"/>
    <w:rsid w:val="005755E9"/>
    <w:rsid w:val="00576021"/>
    <w:rsid w:val="00580DF7"/>
    <w:rsid w:val="005811EA"/>
    <w:rsid w:val="00581757"/>
    <w:rsid w:val="00582599"/>
    <w:rsid w:val="00582809"/>
    <w:rsid w:val="00582951"/>
    <w:rsid w:val="00582F28"/>
    <w:rsid w:val="005833C2"/>
    <w:rsid w:val="00583D40"/>
    <w:rsid w:val="005844B5"/>
    <w:rsid w:val="005848EE"/>
    <w:rsid w:val="005849AD"/>
    <w:rsid w:val="00584A98"/>
    <w:rsid w:val="00585185"/>
    <w:rsid w:val="005851FC"/>
    <w:rsid w:val="00585EDD"/>
    <w:rsid w:val="00586D0E"/>
    <w:rsid w:val="0058785B"/>
    <w:rsid w:val="0058798C"/>
    <w:rsid w:val="00587D71"/>
    <w:rsid w:val="005900FA"/>
    <w:rsid w:val="005910E5"/>
    <w:rsid w:val="00591417"/>
    <w:rsid w:val="005915F4"/>
    <w:rsid w:val="00591788"/>
    <w:rsid w:val="005919B2"/>
    <w:rsid w:val="00591DC3"/>
    <w:rsid w:val="005934C6"/>
    <w:rsid w:val="005935A4"/>
    <w:rsid w:val="0059399F"/>
    <w:rsid w:val="00593F8C"/>
    <w:rsid w:val="0059402C"/>
    <w:rsid w:val="00594180"/>
    <w:rsid w:val="005948C2"/>
    <w:rsid w:val="0059493D"/>
    <w:rsid w:val="00594E1C"/>
    <w:rsid w:val="005951B1"/>
    <w:rsid w:val="00595219"/>
    <w:rsid w:val="00595A0C"/>
    <w:rsid w:val="00595A3C"/>
    <w:rsid w:val="00595C4C"/>
    <w:rsid w:val="00595DCA"/>
    <w:rsid w:val="0059679A"/>
    <w:rsid w:val="0059779B"/>
    <w:rsid w:val="00597B7E"/>
    <w:rsid w:val="005A1744"/>
    <w:rsid w:val="005A1B68"/>
    <w:rsid w:val="005A209A"/>
    <w:rsid w:val="005A2EA9"/>
    <w:rsid w:val="005A2EE3"/>
    <w:rsid w:val="005A3202"/>
    <w:rsid w:val="005A3973"/>
    <w:rsid w:val="005A454A"/>
    <w:rsid w:val="005A497C"/>
    <w:rsid w:val="005A4C20"/>
    <w:rsid w:val="005A4EE7"/>
    <w:rsid w:val="005A5DD1"/>
    <w:rsid w:val="005A6001"/>
    <w:rsid w:val="005A60BB"/>
    <w:rsid w:val="005A662D"/>
    <w:rsid w:val="005A69A5"/>
    <w:rsid w:val="005A6B6A"/>
    <w:rsid w:val="005A7F20"/>
    <w:rsid w:val="005B0051"/>
    <w:rsid w:val="005B1222"/>
    <w:rsid w:val="005B1409"/>
    <w:rsid w:val="005B188E"/>
    <w:rsid w:val="005B1B65"/>
    <w:rsid w:val="005B2B92"/>
    <w:rsid w:val="005B2F6B"/>
    <w:rsid w:val="005B346C"/>
    <w:rsid w:val="005B35D7"/>
    <w:rsid w:val="005B392A"/>
    <w:rsid w:val="005B3AA3"/>
    <w:rsid w:val="005B4016"/>
    <w:rsid w:val="005B490F"/>
    <w:rsid w:val="005B4D12"/>
    <w:rsid w:val="005B4D3D"/>
    <w:rsid w:val="005B52C9"/>
    <w:rsid w:val="005B573B"/>
    <w:rsid w:val="005B6347"/>
    <w:rsid w:val="005B650C"/>
    <w:rsid w:val="005B6794"/>
    <w:rsid w:val="005B6F83"/>
    <w:rsid w:val="005B718B"/>
    <w:rsid w:val="005C04A5"/>
    <w:rsid w:val="005C04D0"/>
    <w:rsid w:val="005C069B"/>
    <w:rsid w:val="005C1698"/>
    <w:rsid w:val="005C1822"/>
    <w:rsid w:val="005C2838"/>
    <w:rsid w:val="005C2928"/>
    <w:rsid w:val="005C34D3"/>
    <w:rsid w:val="005C451A"/>
    <w:rsid w:val="005C4A0E"/>
    <w:rsid w:val="005C4B4D"/>
    <w:rsid w:val="005C4B91"/>
    <w:rsid w:val="005C52EE"/>
    <w:rsid w:val="005C5B0E"/>
    <w:rsid w:val="005C74FB"/>
    <w:rsid w:val="005D00F5"/>
    <w:rsid w:val="005D0554"/>
    <w:rsid w:val="005D06C7"/>
    <w:rsid w:val="005D075D"/>
    <w:rsid w:val="005D0C84"/>
    <w:rsid w:val="005D0FB2"/>
    <w:rsid w:val="005D10C1"/>
    <w:rsid w:val="005D150D"/>
    <w:rsid w:val="005D1602"/>
    <w:rsid w:val="005D18B4"/>
    <w:rsid w:val="005D19A3"/>
    <w:rsid w:val="005D2519"/>
    <w:rsid w:val="005D2571"/>
    <w:rsid w:val="005D2A97"/>
    <w:rsid w:val="005D36D4"/>
    <w:rsid w:val="005D3977"/>
    <w:rsid w:val="005D3E28"/>
    <w:rsid w:val="005D4EE8"/>
    <w:rsid w:val="005D5371"/>
    <w:rsid w:val="005D54C9"/>
    <w:rsid w:val="005D5775"/>
    <w:rsid w:val="005D585D"/>
    <w:rsid w:val="005D618A"/>
    <w:rsid w:val="005D709C"/>
    <w:rsid w:val="005D7958"/>
    <w:rsid w:val="005D7EE4"/>
    <w:rsid w:val="005E014B"/>
    <w:rsid w:val="005E0906"/>
    <w:rsid w:val="005E14F6"/>
    <w:rsid w:val="005E18F7"/>
    <w:rsid w:val="005E1F90"/>
    <w:rsid w:val="005E1FF0"/>
    <w:rsid w:val="005E2739"/>
    <w:rsid w:val="005E385F"/>
    <w:rsid w:val="005E3ADA"/>
    <w:rsid w:val="005E3B90"/>
    <w:rsid w:val="005E438C"/>
    <w:rsid w:val="005E465E"/>
    <w:rsid w:val="005E4947"/>
    <w:rsid w:val="005E4E45"/>
    <w:rsid w:val="005E58DD"/>
    <w:rsid w:val="005E5B81"/>
    <w:rsid w:val="005E6665"/>
    <w:rsid w:val="005E66BF"/>
    <w:rsid w:val="005E70E1"/>
    <w:rsid w:val="005E70F9"/>
    <w:rsid w:val="005E74D7"/>
    <w:rsid w:val="005E791E"/>
    <w:rsid w:val="005E7DCD"/>
    <w:rsid w:val="005F018E"/>
    <w:rsid w:val="005F06D6"/>
    <w:rsid w:val="005F0A9E"/>
    <w:rsid w:val="005F0D3C"/>
    <w:rsid w:val="005F11A3"/>
    <w:rsid w:val="005F1458"/>
    <w:rsid w:val="005F270B"/>
    <w:rsid w:val="005F2AA8"/>
    <w:rsid w:val="005F2C1D"/>
    <w:rsid w:val="005F2CB1"/>
    <w:rsid w:val="005F3025"/>
    <w:rsid w:val="005F3CE6"/>
    <w:rsid w:val="005F3D27"/>
    <w:rsid w:val="005F3F87"/>
    <w:rsid w:val="005F40F3"/>
    <w:rsid w:val="005F4133"/>
    <w:rsid w:val="005F4142"/>
    <w:rsid w:val="005F4173"/>
    <w:rsid w:val="005F4B5F"/>
    <w:rsid w:val="005F618C"/>
    <w:rsid w:val="005F68E5"/>
    <w:rsid w:val="005F70BD"/>
    <w:rsid w:val="005F7BC1"/>
    <w:rsid w:val="005F7DE1"/>
    <w:rsid w:val="00600371"/>
    <w:rsid w:val="00600E11"/>
    <w:rsid w:val="006021CA"/>
    <w:rsid w:val="0060220C"/>
    <w:rsid w:val="0060283C"/>
    <w:rsid w:val="00603D54"/>
    <w:rsid w:val="006049F0"/>
    <w:rsid w:val="00604CA5"/>
    <w:rsid w:val="00604F14"/>
    <w:rsid w:val="0060545E"/>
    <w:rsid w:val="006055E1"/>
    <w:rsid w:val="00605ADB"/>
    <w:rsid w:val="00605E0D"/>
    <w:rsid w:val="00607FC9"/>
    <w:rsid w:val="0061097A"/>
    <w:rsid w:val="00610AAB"/>
    <w:rsid w:val="00610B5C"/>
    <w:rsid w:val="00610F6C"/>
    <w:rsid w:val="00611275"/>
    <w:rsid w:val="00611B83"/>
    <w:rsid w:val="00612104"/>
    <w:rsid w:val="00612700"/>
    <w:rsid w:val="00612AA7"/>
    <w:rsid w:val="00612CB7"/>
    <w:rsid w:val="00612D99"/>
    <w:rsid w:val="00613257"/>
    <w:rsid w:val="00613409"/>
    <w:rsid w:val="00613F91"/>
    <w:rsid w:val="00614DE2"/>
    <w:rsid w:val="0061549A"/>
    <w:rsid w:val="006157FA"/>
    <w:rsid w:val="00616124"/>
    <w:rsid w:val="00616CE9"/>
    <w:rsid w:val="0062065F"/>
    <w:rsid w:val="0062081E"/>
    <w:rsid w:val="00620A71"/>
    <w:rsid w:val="00620D80"/>
    <w:rsid w:val="006217A0"/>
    <w:rsid w:val="00622852"/>
    <w:rsid w:val="006234A6"/>
    <w:rsid w:val="00623A09"/>
    <w:rsid w:val="00623B77"/>
    <w:rsid w:val="00624100"/>
    <w:rsid w:val="00624D35"/>
    <w:rsid w:val="00624D5F"/>
    <w:rsid w:val="00624F4A"/>
    <w:rsid w:val="00625F8A"/>
    <w:rsid w:val="00626D96"/>
    <w:rsid w:val="00627FB9"/>
    <w:rsid w:val="00630001"/>
    <w:rsid w:val="0063078A"/>
    <w:rsid w:val="00630B0B"/>
    <w:rsid w:val="00630B76"/>
    <w:rsid w:val="00631052"/>
    <w:rsid w:val="006310E0"/>
    <w:rsid w:val="006311B3"/>
    <w:rsid w:val="00632412"/>
    <w:rsid w:val="0063284C"/>
    <w:rsid w:val="00632E7D"/>
    <w:rsid w:val="00633D79"/>
    <w:rsid w:val="00633DED"/>
    <w:rsid w:val="00633E8A"/>
    <w:rsid w:val="00634396"/>
    <w:rsid w:val="00634A33"/>
    <w:rsid w:val="00635169"/>
    <w:rsid w:val="0063542E"/>
    <w:rsid w:val="0063548B"/>
    <w:rsid w:val="0063580B"/>
    <w:rsid w:val="006361C6"/>
    <w:rsid w:val="00636398"/>
    <w:rsid w:val="006368D3"/>
    <w:rsid w:val="00636965"/>
    <w:rsid w:val="0063709E"/>
    <w:rsid w:val="006377EC"/>
    <w:rsid w:val="0064000B"/>
    <w:rsid w:val="0064151F"/>
    <w:rsid w:val="00641533"/>
    <w:rsid w:val="00641A12"/>
    <w:rsid w:val="0064208D"/>
    <w:rsid w:val="0064278F"/>
    <w:rsid w:val="00642A97"/>
    <w:rsid w:val="00642CDC"/>
    <w:rsid w:val="00642D33"/>
    <w:rsid w:val="00643475"/>
    <w:rsid w:val="00643958"/>
    <w:rsid w:val="0064396A"/>
    <w:rsid w:val="00643C4B"/>
    <w:rsid w:val="00643D7F"/>
    <w:rsid w:val="0064492D"/>
    <w:rsid w:val="00644936"/>
    <w:rsid w:val="00644E83"/>
    <w:rsid w:val="00645658"/>
    <w:rsid w:val="006456D2"/>
    <w:rsid w:val="0064624E"/>
    <w:rsid w:val="00646A78"/>
    <w:rsid w:val="00646E9A"/>
    <w:rsid w:val="00647F84"/>
    <w:rsid w:val="00650AB9"/>
    <w:rsid w:val="00650C06"/>
    <w:rsid w:val="00651EE3"/>
    <w:rsid w:val="0065283B"/>
    <w:rsid w:val="006547C6"/>
    <w:rsid w:val="00654C86"/>
    <w:rsid w:val="00654F83"/>
    <w:rsid w:val="00655733"/>
    <w:rsid w:val="00655ACD"/>
    <w:rsid w:val="00655EA0"/>
    <w:rsid w:val="006560AE"/>
    <w:rsid w:val="0065697B"/>
    <w:rsid w:val="00656A86"/>
    <w:rsid w:val="00656A92"/>
    <w:rsid w:val="00656DDE"/>
    <w:rsid w:val="006570EE"/>
    <w:rsid w:val="00657648"/>
    <w:rsid w:val="0066011D"/>
    <w:rsid w:val="00660775"/>
    <w:rsid w:val="006607C0"/>
    <w:rsid w:val="00661088"/>
    <w:rsid w:val="0066131E"/>
    <w:rsid w:val="006613A6"/>
    <w:rsid w:val="006613FD"/>
    <w:rsid w:val="006626FD"/>
    <w:rsid w:val="006627A2"/>
    <w:rsid w:val="00662BDB"/>
    <w:rsid w:val="00662CE4"/>
    <w:rsid w:val="006634E6"/>
    <w:rsid w:val="00663643"/>
    <w:rsid w:val="00663AE0"/>
    <w:rsid w:val="006645CC"/>
    <w:rsid w:val="006655EE"/>
    <w:rsid w:val="006663E6"/>
    <w:rsid w:val="006665F6"/>
    <w:rsid w:val="006673D2"/>
    <w:rsid w:val="00667C40"/>
    <w:rsid w:val="00667EA5"/>
    <w:rsid w:val="00667EE7"/>
    <w:rsid w:val="00670922"/>
    <w:rsid w:val="00670BE1"/>
    <w:rsid w:val="00671FDB"/>
    <w:rsid w:val="00672081"/>
    <w:rsid w:val="0067218F"/>
    <w:rsid w:val="00672B58"/>
    <w:rsid w:val="00672D33"/>
    <w:rsid w:val="00672E77"/>
    <w:rsid w:val="00673660"/>
    <w:rsid w:val="0067371F"/>
    <w:rsid w:val="00673D07"/>
    <w:rsid w:val="006741F2"/>
    <w:rsid w:val="00674CC3"/>
    <w:rsid w:val="00675113"/>
    <w:rsid w:val="006757AC"/>
    <w:rsid w:val="00675C72"/>
    <w:rsid w:val="00675FBA"/>
    <w:rsid w:val="00676956"/>
    <w:rsid w:val="00676E3A"/>
    <w:rsid w:val="00676EC8"/>
    <w:rsid w:val="00676FF3"/>
    <w:rsid w:val="006771F9"/>
    <w:rsid w:val="006776D7"/>
    <w:rsid w:val="00677E31"/>
    <w:rsid w:val="00681003"/>
    <w:rsid w:val="0068141B"/>
    <w:rsid w:val="0068143B"/>
    <w:rsid w:val="006817C9"/>
    <w:rsid w:val="00681B53"/>
    <w:rsid w:val="00681FD4"/>
    <w:rsid w:val="00682C1A"/>
    <w:rsid w:val="006839C2"/>
    <w:rsid w:val="00683ECE"/>
    <w:rsid w:val="00684002"/>
    <w:rsid w:val="00684E0E"/>
    <w:rsid w:val="00685399"/>
    <w:rsid w:val="006856DE"/>
    <w:rsid w:val="006856E3"/>
    <w:rsid w:val="006858E2"/>
    <w:rsid w:val="006861C4"/>
    <w:rsid w:val="006861C5"/>
    <w:rsid w:val="0068779F"/>
    <w:rsid w:val="00690360"/>
    <w:rsid w:val="00690C8D"/>
    <w:rsid w:val="00690E4F"/>
    <w:rsid w:val="00691862"/>
    <w:rsid w:val="00691B7F"/>
    <w:rsid w:val="00691DCF"/>
    <w:rsid w:val="00691EB7"/>
    <w:rsid w:val="006925D9"/>
    <w:rsid w:val="00694A35"/>
    <w:rsid w:val="00694D57"/>
    <w:rsid w:val="00695069"/>
    <w:rsid w:val="006950EC"/>
    <w:rsid w:val="00695D88"/>
    <w:rsid w:val="00695FC2"/>
    <w:rsid w:val="006968B2"/>
    <w:rsid w:val="00696949"/>
    <w:rsid w:val="00696F56"/>
    <w:rsid w:val="00697052"/>
    <w:rsid w:val="006976ED"/>
    <w:rsid w:val="0069780B"/>
    <w:rsid w:val="00697A7B"/>
    <w:rsid w:val="006A0A62"/>
    <w:rsid w:val="006A1ABA"/>
    <w:rsid w:val="006A2069"/>
    <w:rsid w:val="006A2294"/>
    <w:rsid w:val="006A22DE"/>
    <w:rsid w:val="006A46FB"/>
    <w:rsid w:val="006A4938"/>
    <w:rsid w:val="006A5A98"/>
    <w:rsid w:val="006A5E28"/>
    <w:rsid w:val="006A6433"/>
    <w:rsid w:val="006A697B"/>
    <w:rsid w:val="006A7AFF"/>
    <w:rsid w:val="006A7DF2"/>
    <w:rsid w:val="006A7E4C"/>
    <w:rsid w:val="006B0182"/>
    <w:rsid w:val="006B066D"/>
    <w:rsid w:val="006B0F44"/>
    <w:rsid w:val="006B1412"/>
    <w:rsid w:val="006B14B7"/>
    <w:rsid w:val="006B1816"/>
    <w:rsid w:val="006B2099"/>
    <w:rsid w:val="006B2CEF"/>
    <w:rsid w:val="006B38DA"/>
    <w:rsid w:val="006B3FC2"/>
    <w:rsid w:val="006B4DCF"/>
    <w:rsid w:val="006B50CF"/>
    <w:rsid w:val="006B52AE"/>
    <w:rsid w:val="006B55F3"/>
    <w:rsid w:val="006B5D70"/>
    <w:rsid w:val="006B6FED"/>
    <w:rsid w:val="006B703D"/>
    <w:rsid w:val="006B76DA"/>
    <w:rsid w:val="006B7BED"/>
    <w:rsid w:val="006C03B8"/>
    <w:rsid w:val="006C05FA"/>
    <w:rsid w:val="006C069F"/>
    <w:rsid w:val="006C0BC0"/>
    <w:rsid w:val="006C1003"/>
    <w:rsid w:val="006C1DBB"/>
    <w:rsid w:val="006C270D"/>
    <w:rsid w:val="006C2A6A"/>
    <w:rsid w:val="006C2BC4"/>
    <w:rsid w:val="006C4416"/>
    <w:rsid w:val="006C46A1"/>
    <w:rsid w:val="006C5EC9"/>
    <w:rsid w:val="006C6059"/>
    <w:rsid w:val="006C63F7"/>
    <w:rsid w:val="006C65AC"/>
    <w:rsid w:val="006C69CF"/>
    <w:rsid w:val="006C6E5A"/>
    <w:rsid w:val="006C7015"/>
    <w:rsid w:val="006C7522"/>
    <w:rsid w:val="006C7943"/>
    <w:rsid w:val="006C7CC7"/>
    <w:rsid w:val="006C7F1A"/>
    <w:rsid w:val="006D118C"/>
    <w:rsid w:val="006D15FA"/>
    <w:rsid w:val="006D2383"/>
    <w:rsid w:val="006D3835"/>
    <w:rsid w:val="006D3C69"/>
    <w:rsid w:val="006D4FD4"/>
    <w:rsid w:val="006D6598"/>
    <w:rsid w:val="006D676A"/>
    <w:rsid w:val="006D6D3A"/>
    <w:rsid w:val="006D6F08"/>
    <w:rsid w:val="006D70EF"/>
    <w:rsid w:val="006D78D7"/>
    <w:rsid w:val="006E062C"/>
    <w:rsid w:val="006E0853"/>
    <w:rsid w:val="006E0F63"/>
    <w:rsid w:val="006E0F84"/>
    <w:rsid w:val="006E1912"/>
    <w:rsid w:val="006E1C57"/>
    <w:rsid w:val="006E1C82"/>
    <w:rsid w:val="006E1C97"/>
    <w:rsid w:val="006E28B7"/>
    <w:rsid w:val="006E2A9B"/>
    <w:rsid w:val="006E31BB"/>
    <w:rsid w:val="006E3310"/>
    <w:rsid w:val="006E3A92"/>
    <w:rsid w:val="006E4568"/>
    <w:rsid w:val="006E4E39"/>
    <w:rsid w:val="006E4EDB"/>
    <w:rsid w:val="006E54B0"/>
    <w:rsid w:val="006E565E"/>
    <w:rsid w:val="006E56F9"/>
    <w:rsid w:val="006E62C4"/>
    <w:rsid w:val="006E6362"/>
    <w:rsid w:val="006E673D"/>
    <w:rsid w:val="006E6CDD"/>
    <w:rsid w:val="006E7598"/>
    <w:rsid w:val="006E7751"/>
    <w:rsid w:val="006E7D3B"/>
    <w:rsid w:val="006E7DB5"/>
    <w:rsid w:val="006F02D9"/>
    <w:rsid w:val="006F066D"/>
    <w:rsid w:val="006F0A82"/>
    <w:rsid w:val="006F1083"/>
    <w:rsid w:val="006F1B70"/>
    <w:rsid w:val="006F2AC0"/>
    <w:rsid w:val="006F2B41"/>
    <w:rsid w:val="006F33A4"/>
    <w:rsid w:val="006F341D"/>
    <w:rsid w:val="006F36FD"/>
    <w:rsid w:val="006F3851"/>
    <w:rsid w:val="006F3CDE"/>
    <w:rsid w:val="006F3FF9"/>
    <w:rsid w:val="006F406A"/>
    <w:rsid w:val="006F48EA"/>
    <w:rsid w:val="006F513C"/>
    <w:rsid w:val="006F57EA"/>
    <w:rsid w:val="006F58D4"/>
    <w:rsid w:val="006F5AB5"/>
    <w:rsid w:val="006F5E1E"/>
    <w:rsid w:val="006F6398"/>
    <w:rsid w:val="006F6582"/>
    <w:rsid w:val="006F681C"/>
    <w:rsid w:val="006F7338"/>
    <w:rsid w:val="006F78E1"/>
    <w:rsid w:val="006F7A41"/>
    <w:rsid w:val="00700208"/>
    <w:rsid w:val="00700582"/>
    <w:rsid w:val="00700ACA"/>
    <w:rsid w:val="00701227"/>
    <w:rsid w:val="007015EC"/>
    <w:rsid w:val="007020BD"/>
    <w:rsid w:val="0070346E"/>
    <w:rsid w:val="007040AC"/>
    <w:rsid w:val="00704500"/>
    <w:rsid w:val="0070474D"/>
    <w:rsid w:val="00704EDB"/>
    <w:rsid w:val="00706101"/>
    <w:rsid w:val="007065BA"/>
    <w:rsid w:val="0070662A"/>
    <w:rsid w:val="00706B09"/>
    <w:rsid w:val="00707072"/>
    <w:rsid w:val="0070737C"/>
    <w:rsid w:val="00707617"/>
    <w:rsid w:val="00707D61"/>
    <w:rsid w:val="0071015F"/>
    <w:rsid w:val="007104D8"/>
    <w:rsid w:val="007108D9"/>
    <w:rsid w:val="00710D39"/>
    <w:rsid w:val="00710F0D"/>
    <w:rsid w:val="0071100F"/>
    <w:rsid w:val="00711239"/>
    <w:rsid w:val="0071123A"/>
    <w:rsid w:val="00712287"/>
    <w:rsid w:val="00712772"/>
    <w:rsid w:val="00713BD1"/>
    <w:rsid w:val="0071466F"/>
    <w:rsid w:val="007148D3"/>
    <w:rsid w:val="007150D2"/>
    <w:rsid w:val="00715193"/>
    <w:rsid w:val="007151EF"/>
    <w:rsid w:val="00715606"/>
    <w:rsid w:val="00715B9A"/>
    <w:rsid w:val="00716113"/>
    <w:rsid w:val="00716C49"/>
    <w:rsid w:val="00717381"/>
    <w:rsid w:val="007175B3"/>
    <w:rsid w:val="00717CDF"/>
    <w:rsid w:val="00717EA6"/>
    <w:rsid w:val="00720971"/>
    <w:rsid w:val="007209B1"/>
    <w:rsid w:val="0072112A"/>
    <w:rsid w:val="00721892"/>
    <w:rsid w:val="00721B3D"/>
    <w:rsid w:val="00721D31"/>
    <w:rsid w:val="007225BF"/>
    <w:rsid w:val="00724D1B"/>
    <w:rsid w:val="00724F9A"/>
    <w:rsid w:val="007257D0"/>
    <w:rsid w:val="00725BC6"/>
    <w:rsid w:val="0072643C"/>
    <w:rsid w:val="0072670A"/>
    <w:rsid w:val="00726EA6"/>
    <w:rsid w:val="00726F35"/>
    <w:rsid w:val="00727154"/>
    <w:rsid w:val="00727208"/>
    <w:rsid w:val="00727680"/>
    <w:rsid w:val="007278C3"/>
    <w:rsid w:val="00727F7F"/>
    <w:rsid w:val="0073025C"/>
    <w:rsid w:val="00730498"/>
    <w:rsid w:val="0073078C"/>
    <w:rsid w:val="007307C3"/>
    <w:rsid w:val="007308A2"/>
    <w:rsid w:val="00730C76"/>
    <w:rsid w:val="00730E1B"/>
    <w:rsid w:val="00732420"/>
    <w:rsid w:val="00733443"/>
    <w:rsid w:val="00734350"/>
    <w:rsid w:val="007343CB"/>
    <w:rsid w:val="00734557"/>
    <w:rsid w:val="0073456D"/>
    <w:rsid w:val="007348B1"/>
    <w:rsid w:val="00734BC8"/>
    <w:rsid w:val="00734CBF"/>
    <w:rsid w:val="00734EE7"/>
    <w:rsid w:val="0073511B"/>
    <w:rsid w:val="0073512F"/>
    <w:rsid w:val="00735645"/>
    <w:rsid w:val="00735737"/>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9D9"/>
    <w:rsid w:val="00743B81"/>
    <w:rsid w:val="007441B2"/>
    <w:rsid w:val="007445A0"/>
    <w:rsid w:val="007445CC"/>
    <w:rsid w:val="0074524B"/>
    <w:rsid w:val="007462E5"/>
    <w:rsid w:val="0074757D"/>
    <w:rsid w:val="007479D1"/>
    <w:rsid w:val="00747D8B"/>
    <w:rsid w:val="00747DB0"/>
    <w:rsid w:val="00747EF7"/>
    <w:rsid w:val="007505A2"/>
    <w:rsid w:val="00751060"/>
    <w:rsid w:val="007511AA"/>
    <w:rsid w:val="00751228"/>
    <w:rsid w:val="007524D9"/>
    <w:rsid w:val="007526BD"/>
    <w:rsid w:val="007531EF"/>
    <w:rsid w:val="00754BDB"/>
    <w:rsid w:val="00754CE0"/>
    <w:rsid w:val="00754DED"/>
    <w:rsid w:val="007559B6"/>
    <w:rsid w:val="00755D00"/>
    <w:rsid w:val="0075615D"/>
    <w:rsid w:val="00756494"/>
    <w:rsid w:val="007571E1"/>
    <w:rsid w:val="007602A1"/>
    <w:rsid w:val="007604B2"/>
    <w:rsid w:val="00760704"/>
    <w:rsid w:val="00760A5A"/>
    <w:rsid w:val="00760D94"/>
    <w:rsid w:val="00760F21"/>
    <w:rsid w:val="00761254"/>
    <w:rsid w:val="00762935"/>
    <w:rsid w:val="007631A5"/>
    <w:rsid w:val="00764C32"/>
    <w:rsid w:val="00764C62"/>
    <w:rsid w:val="00764FDF"/>
    <w:rsid w:val="00765281"/>
    <w:rsid w:val="00765B81"/>
    <w:rsid w:val="00765C58"/>
    <w:rsid w:val="007662C3"/>
    <w:rsid w:val="007669FD"/>
    <w:rsid w:val="00766BAD"/>
    <w:rsid w:val="00766FFC"/>
    <w:rsid w:val="007709E9"/>
    <w:rsid w:val="00770D43"/>
    <w:rsid w:val="007729A2"/>
    <w:rsid w:val="00772D92"/>
    <w:rsid w:val="00772F4A"/>
    <w:rsid w:val="00774235"/>
    <w:rsid w:val="007755F2"/>
    <w:rsid w:val="007761E7"/>
    <w:rsid w:val="00776416"/>
    <w:rsid w:val="00776971"/>
    <w:rsid w:val="00776ADC"/>
    <w:rsid w:val="00776E16"/>
    <w:rsid w:val="00776FB7"/>
    <w:rsid w:val="00777492"/>
    <w:rsid w:val="007802DA"/>
    <w:rsid w:val="007806DC"/>
    <w:rsid w:val="00780A80"/>
    <w:rsid w:val="00780C99"/>
    <w:rsid w:val="0078111B"/>
    <w:rsid w:val="0078177E"/>
    <w:rsid w:val="0078283D"/>
    <w:rsid w:val="0078304C"/>
    <w:rsid w:val="00783105"/>
    <w:rsid w:val="0078357D"/>
    <w:rsid w:val="00783673"/>
    <w:rsid w:val="00784400"/>
    <w:rsid w:val="007844D8"/>
    <w:rsid w:val="00785490"/>
    <w:rsid w:val="007855A4"/>
    <w:rsid w:val="007856C1"/>
    <w:rsid w:val="00786379"/>
    <w:rsid w:val="007870A8"/>
    <w:rsid w:val="0078750A"/>
    <w:rsid w:val="0078767A"/>
    <w:rsid w:val="0078781A"/>
    <w:rsid w:val="00787845"/>
    <w:rsid w:val="00790155"/>
    <w:rsid w:val="007908A9"/>
    <w:rsid w:val="00791D78"/>
    <w:rsid w:val="007925EA"/>
    <w:rsid w:val="00792A51"/>
    <w:rsid w:val="00792BA0"/>
    <w:rsid w:val="007938BD"/>
    <w:rsid w:val="00793CD8"/>
    <w:rsid w:val="00794BC9"/>
    <w:rsid w:val="00794DF1"/>
    <w:rsid w:val="00795C92"/>
    <w:rsid w:val="00796231"/>
    <w:rsid w:val="007974DB"/>
    <w:rsid w:val="007976CB"/>
    <w:rsid w:val="007976CD"/>
    <w:rsid w:val="007A0378"/>
    <w:rsid w:val="007A0ADF"/>
    <w:rsid w:val="007A0F8F"/>
    <w:rsid w:val="007A1369"/>
    <w:rsid w:val="007A1669"/>
    <w:rsid w:val="007A1CB3"/>
    <w:rsid w:val="007A1F1E"/>
    <w:rsid w:val="007A263C"/>
    <w:rsid w:val="007A306F"/>
    <w:rsid w:val="007A37C2"/>
    <w:rsid w:val="007A38F9"/>
    <w:rsid w:val="007A3937"/>
    <w:rsid w:val="007A4053"/>
    <w:rsid w:val="007A43A6"/>
    <w:rsid w:val="007A4978"/>
    <w:rsid w:val="007A4CF6"/>
    <w:rsid w:val="007A4F88"/>
    <w:rsid w:val="007A5360"/>
    <w:rsid w:val="007A58A6"/>
    <w:rsid w:val="007A62A0"/>
    <w:rsid w:val="007A731C"/>
    <w:rsid w:val="007A733A"/>
    <w:rsid w:val="007A760D"/>
    <w:rsid w:val="007A7823"/>
    <w:rsid w:val="007A788C"/>
    <w:rsid w:val="007B01D1"/>
    <w:rsid w:val="007B0850"/>
    <w:rsid w:val="007B1860"/>
    <w:rsid w:val="007B26D9"/>
    <w:rsid w:val="007B2708"/>
    <w:rsid w:val="007B2D44"/>
    <w:rsid w:val="007B2EB4"/>
    <w:rsid w:val="007B34A3"/>
    <w:rsid w:val="007B3D2D"/>
    <w:rsid w:val="007B3EFD"/>
    <w:rsid w:val="007B49F2"/>
    <w:rsid w:val="007B4D56"/>
    <w:rsid w:val="007B50AE"/>
    <w:rsid w:val="007B51DF"/>
    <w:rsid w:val="007B6E56"/>
    <w:rsid w:val="007B7282"/>
    <w:rsid w:val="007B731B"/>
    <w:rsid w:val="007B73FA"/>
    <w:rsid w:val="007B7C6C"/>
    <w:rsid w:val="007B7FE1"/>
    <w:rsid w:val="007C01C0"/>
    <w:rsid w:val="007C05DD"/>
    <w:rsid w:val="007C06C1"/>
    <w:rsid w:val="007C0B10"/>
    <w:rsid w:val="007C152F"/>
    <w:rsid w:val="007C183E"/>
    <w:rsid w:val="007C1FF8"/>
    <w:rsid w:val="007C21F5"/>
    <w:rsid w:val="007C233E"/>
    <w:rsid w:val="007C263B"/>
    <w:rsid w:val="007C2B1A"/>
    <w:rsid w:val="007C3A61"/>
    <w:rsid w:val="007C3D18"/>
    <w:rsid w:val="007C476F"/>
    <w:rsid w:val="007C4AB0"/>
    <w:rsid w:val="007C512C"/>
    <w:rsid w:val="007C58E4"/>
    <w:rsid w:val="007C59BF"/>
    <w:rsid w:val="007C5F79"/>
    <w:rsid w:val="007C60BF"/>
    <w:rsid w:val="007C63E8"/>
    <w:rsid w:val="007C6A07"/>
    <w:rsid w:val="007C6F72"/>
    <w:rsid w:val="007C72D8"/>
    <w:rsid w:val="007C75A1"/>
    <w:rsid w:val="007C77A5"/>
    <w:rsid w:val="007C7BBF"/>
    <w:rsid w:val="007C7C32"/>
    <w:rsid w:val="007C7D27"/>
    <w:rsid w:val="007C7F25"/>
    <w:rsid w:val="007C7F9F"/>
    <w:rsid w:val="007D030F"/>
    <w:rsid w:val="007D04E5"/>
    <w:rsid w:val="007D0C6A"/>
    <w:rsid w:val="007D12DB"/>
    <w:rsid w:val="007D1379"/>
    <w:rsid w:val="007D154B"/>
    <w:rsid w:val="007D1918"/>
    <w:rsid w:val="007D2092"/>
    <w:rsid w:val="007D26E7"/>
    <w:rsid w:val="007D26F2"/>
    <w:rsid w:val="007D2AB1"/>
    <w:rsid w:val="007D31A9"/>
    <w:rsid w:val="007D3DD5"/>
    <w:rsid w:val="007D4208"/>
    <w:rsid w:val="007D4271"/>
    <w:rsid w:val="007D4469"/>
    <w:rsid w:val="007D474D"/>
    <w:rsid w:val="007D4D61"/>
    <w:rsid w:val="007D5543"/>
    <w:rsid w:val="007D5901"/>
    <w:rsid w:val="007D5FB5"/>
    <w:rsid w:val="007D7526"/>
    <w:rsid w:val="007E08DA"/>
    <w:rsid w:val="007E0F94"/>
    <w:rsid w:val="007E2589"/>
    <w:rsid w:val="007E3B24"/>
    <w:rsid w:val="007E3CB6"/>
    <w:rsid w:val="007E3F6F"/>
    <w:rsid w:val="007E4328"/>
    <w:rsid w:val="007E4610"/>
    <w:rsid w:val="007E4715"/>
    <w:rsid w:val="007E4921"/>
    <w:rsid w:val="007E4932"/>
    <w:rsid w:val="007E4B4B"/>
    <w:rsid w:val="007E4F49"/>
    <w:rsid w:val="007E505B"/>
    <w:rsid w:val="007E5B91"/>
    <w:rsid w:val="007E6569"/>
    <w:rsid w:val="007E6D13"/>
    <w:rsid w:val="007E7091"/>
    <w:rsid w:val="007E71C6"/>
    <w:rsid w:val="007E731B"/>
    <w:rsid w:val="007E744A"/>
    <w:rsid w:val="007E74F9"/>
    <w:rsid w:val="007E7C04"/>
    <w:rsid w:val="007E7F82"/>
    <w:rsid w:val="007F0249"/>
    <w:rsid w:val="007F046C"/>
    <w:rsid w:val="007F0DD8"/>
    <w:rsid w:val="007F12D8"/>
    <w:rsid w:val="007F1432"/>
    <w:rsid w:val="007F2E04"/>
    <w:rsid w:val="007F3424"/>
    <w:rsid w:val="007F3A23"/>
    <w:rsid w:val="007F3A7E"/>
    <w:rsid w:val="007F3A93"/>
    <w:rsid w:val="007F45BF"/>
    <w:rsid w:val="007F50EA"/>
    <w:rsid w:val="007F52CA"/>
    <w:rsid w:val="007F5441"/>
    <w:rsid w:val="007F58B0"/>
    <w:rsid w:val="007F58D1"/>
    <w:rsid w:val="007F5999"/>
    <w:rsid w:val="007F5F0B"/>
    <w:rsid w:val="007F6305"/>
    <w:rsid w:val="007F65CE"/>
    <w:rsid w:val="007F6BB4"/>
    <w:rsid w:val="007F6D5C"/>
    <w:rsid w:val="007F7FA1"/>
    <w:rsid w:val="00800110"/>
    <w:rsid w:val="008005D1"/>
    <w:rsid w:val="00800F60"/>
    <w:rsid w:val="008024DF"/>
    <w:rsid w:val="0080333D"/>
    <w:rsid w:val="00803E13"/>
    <w:rsid w:val="00803FAE"/>
    <w:rsid w:val="00804EA1"/>
    <w:rsid w:val="0080605F"/>
    <w:rsid w:val="00806400"/>
    <w:rsid w:val="008073AF"/>
    <w:rsid w:val="00807786"/>
    <w:rsid w:val="00807840"/>
    <w:rsid w:val="00807917"/>
    <w:rsid w:val="008079C3"/>
    <w:rsid w:val="008102D1"/>
    <w:rsid w:val="00810300"/>
    <w:rsid w:val="00810958"/>
    <w:rsid w:val="00811458"/>
    <w:rsid w:val="00811CC9"/>
    <w:rsid w:val="00811FCB"/>
    <w:rsid w:val="00812703"/>
    <w:rsid w:val="00812813"/>
    <w:rsid w:val="00812B34"/>
    <w:rsid w:val="00813347"/>
    <w:rsid w:val="0081394C"/>
    <w:rsid w:val="00814174"/>
    <w:rsid w:val="0081448E"/>
    <w:rsid w:val="0081471E"/>
    <w:rsid w:val="0081517A"/>
    <w:rsid w:val="008158D6"/>
    <w:rsid w:val="008159BE"/>
    <w:rsid w:val="008164A6"/>
    <w:rsid w:val="00817196"/>
    <w:rsid w:val="00817955"/>
    <w:rsid w:val="008221F9"/>
    <w:rsid w:val="008235DB"/>
    <w:rsid w:val="00823C1C"/>
    <w:rsid w:val="00823C74"/>
    <w:rsid w:val="00824AB4"/>
    <w:rsid w:val="00824B9A"/>
    <w:rsid w:val="00824BE3"/>
    <w:rsid w:val="00824D2B"/>
    <w:rsid w:val="00825174"/>
    <w:rsid w:val="00825AD3"/>
    <w:rsid w:val="00825BE2"/>
    <w:rsid w:val="00825C42"/>
    <w:rsid w:val="00825D25"/>
    <w:rsid w:val="00826E84"/>
    <w:rsid w:val="00827CB6"/>
    <w:rsid w:val="00827CE1"/>
    <w:rsid w:val="00827D6F"/>
    <w:rsid w:val="0083003E"/>
    <w:rsid w:val="0083038B"/>
    <w:rsid w:val="0083095D"/>
    <w:rsid w:val="00830EBD"/>
    <w:rsid w:val="00831086"/>
    <w:rsid w:val="008317D9"/>
    <w:rsid w:val="00831F10"/>
    <w:rsid w:val="0083201C"/>
    <w:rsid w:val="00833577"/>
    <w:rsid w:val="0083379D"/>
    <w:rsid w:val="008343A2"/>
    <w:rsid w:val="008349FF"/>
    <w:rsid w:val="00834AD1"/>
    <w:rsid w:val="00835635"/>
    <w:rsid w:val="008360D1"/>
    <w:rsid w:val="00836C4C"/>
    <w:rsid w:val="008376AC"/>
    <w:rsid w:val="00837812"/>
    <w:rsid w:val="00837BD8"/>
    <w:rsid w:val="0084078F"/>
    <w:rsid w:val="00840D15"/>
    <w:rsid w:val="00840E67"/>
    <w:rsid w:val="00840F56"/>
    <w:rsid w:val="008427C1"/>
    <w:rsid w:val="0084295A"/>
    <w:rsid w:val="008429F2"/>
    <w:rsid w:val="008444E8"/>
    <w:rsid w:val="008445CE"/>
    <w:rsid w:val="00844C5A"/>
    <w:rsid w:val="00844CFE"/>
    <w:rsid w:val="00844E80"/>
    <w:rsid w:val="008463E2"/>
    <w:rsid w:val="00846D1D"/>
    <w:rsid w:val="00846FE7"/>
    <w:rsid w:val="00847049"/>
    <w:rsid w:val="008476C7"/>
    <w:rsid w:val="008504B1"/>
    <w:rsid w:val="0085063B"/>
    <w:rsid w:val="0085193D"/>
    <w:rsid w:val="008519B5"/>
    <w:rsid w:val="008520FA"/>
    <w:rsid w:val="00852603"/>
    <w:rsid w:val="008529E5"/>
    <w:rsid w:val="008534CC"/>
    <w:rsid w:val="00854B33"/>
    <w:rsid w:val="00854CA1"/>
    <w:rsid w:val="008555D4"/>
    <w:rsid w:val="0085603E"/>
    <w:rsid w:val="008565A8"/>
    <w:rsid w:val="00856911"/>
    <w:rsid w:val="00856DA5"/>
    <w:rsid w:val="008574C8"/>
    <w:rsid w:val="00857F0F"/>
    <w:rsid w:val="00861414"/>
    <w:rsid w:val="0086163F"/>
    <w:rsid w:val="00862F21"/>
    <w:rsid w:val="008630C1"/>
    <w:rsid w:val="008632DF"/>
    <w:rsid w:val="00863AE8"/>
    <w:rsid w:val="00863C43"/>
    <w:rsid w:val="00864033"/>
    <w:rsid w:val="008640ED"/>
    <w:rsid w:val="008645FC"/>
    <w:rsid w:val="00864757"/>
    <w:rsid w:val="00864992"/>
    <w:rsid w:val="00865353"/>
    <w:rsid w:val="0086587F"/>
    <w:rsid w:val="00865B3C"/>
    <w:rsid w:val="00865C5A"/>
    <w:rsid w:val="00867605"/>
    <w:rsid w:val="008677FD"/>
    <w:rsid w:val="00867A9E"/>
    <w:rsid w:val="00867D34"/>
    <w:rsid w:val="0087026C"/>
    <w:rsid w:val="00870451"/>
    <w:rsid w:val="008706D4"/>
    <w:rsid w:val="00870F8A"/>
    <w:rsid w:val="008719A4"/>
    <w:rsid w:val="00871B5A"/>
    <w:rsid w:val="00871D23"/>
    <w:rsid w:val="00872C33"/>
    <w:rsid w:val="00872F4A"/>
    <w:rsid w:val="00873C3F"/>
    <w:rsid w:val="00873CD7"/>
    <w:rsid w:val="00874312"/>
    <w:rsid w:val="0087437C"/>
    <w:rsid w:val="008743BA"/>
    <w:rsid w:val="00874967"/>
    <w:rsid w:val="00875924"/>
    <w:rsid w:val="00875CD7"/>
    <w:rsid w:val="00875F26"/>
    <w:rsid w:val="008769DF"/>
    <w:rsid w:val="00876B4D"/>
    <w:rsid w:val="0087769A"/>
    <w:rsid w:val="008778B8"/>
    <w:rsid w:val="00877A07"/>
    <w:rsid w:val="00877F18"/>
    <w:rsid w:val="00880D59"/>
    <w:rsid w:val="00881041"/>
    <w:rsid w:val="00881F40"/>
    <w:rsid w:val="0088212D"/>
    <w:rsid w:val="00883BA3"/>
    <w:rsid w:val="00883DF1"/>
    <w:rsid w:val="00884097"/>
    <w:rsid w:val="008844D6"/>
    <w:rsid w:val="00884EAC"/>
    <w:rsid w:val="00885487"/>
    <w:rsid w:val="0088550A"/>
    <w:rsid w:val="008861C4"/>
    <w:rsid w:val="00886555"/>
    <w:rsid w:val="008867E9"/>
    <w:rsid w:val="00886F67"/>
    <w:rsid w:val="008874FB"/>
    <w:rsid w:val="00890ECC"/>
    <w:rsid w:val="008917F9"/>
    <w:rsid w:val="00892197"/>
    <w:rsid w:val="00893375"/>
    <w:rsid w:val="008941E3"/>
    <w:rsid w:val="0089437E"/>
    <w:rsid w:val="00894A88"/>
    <w:rsid w:val="00895386"/>
    <w:rsid w:val="00895765"/>
    <w:rsid w:val="0089589F"/>
    <w:rsid w:val="00896A55"/>
    <w:rsid w:val="00897883"/>
    <w:rsid w:val="00897D7F"/>
    <w:rsid w:val="00897F09"/>
    <w:rsid w:val="008A0588"/>
    <w:rsid w:val="008A0661"/>
    <w:rsid w:val="008A0E1B"/>
    <w:rsid w:val="008A21FF"/>
    <w:rsid w:val="008A26E6"/>
    <w:rsid w:val="008A2CE2"/>
    <w:rsid w:val="008A30AC"/>
    <w:rsid w:val="008A31D2"/>
    <w:rsid w:val="008A3A21"/>
    <w:rsid w:val="008A44B8"/>
    <w:rsid w:val="008A4675"/>
    <w:rsid w:val="008A46BF"/>
    <w:rsid w:val="008A4AD0"/>
    <w:rsid w:val="008A4B39"/>
    <w:rsid w:val="008A4F70"/>
    <w:rsid w:val="008A51A8"/>
    <w:rsid w:val="008A54C7"/>
    <w:rsid w:val="008A70F5"/>
    <w:rsid w:val="008A7788"/>
    <w:rsid w:val="008A77D8"/>
    <w:rsid w:val="008B0483"/>
    <w:rsid w:val="008B0F16"/>
    <w:rsid w:val="008B120C"/>
    <w:rsid w:val="008B1849"/>
    <w:rsid w:val="008B1EB3"/>
    <w:rsid w:val="008B20F1"/>
    <w:rsid w:val="008B23A1"/>
    <w:rsid w:val="008B2772"/>
    <w:rsid w:val="008B28C4"/>
    <w:rsid w:val="008B2F26"/>
    <w:rsid w:val="008B3161"/>
    <w:rsid w:val="008B319A"/>
    <w:rsid w:val="008B3A4F"/>
    <w:rsid w:val="008B3AFF"/>
    <w:rsid w:val="008B3B62"/>
    <w:rsid w:val="008B3E3E"/>
    <w:rsid w:val="008B3F08"/>
    <w:rsid w:val="008B51A0"/>
    <w:rsid w:val="008B592A"/>
    <w:rsid w:val="008B5C4D"/>
    <w:rsid w:val="008B5D61"/>
    <w:rsid w:val="008B6480"/>
    <w:rsid w:val="008B6E4A"/>
    <w:rsid w:val="008B6EF6"/>
    <w:rsid w:val="008B7B5C"/>
    <w:rsid w:val="008B7DB6"/>
    <w:rsid w:val="008C0A3A"/>
    <w:rsid w:val="008C0C99"/>
    <w:rsid w:val="008C0D2F"/>
    <w:rsid w:val="008C1662"/>
    <w:rsid w:val="008C2017"/>
    <w:rsid w:val="008C245F"/>
    <w:rsid w:val="008C2E81"/>
    <w:rsid w:val="008C3156"/>
    <w:rsid w:val="008C333F"/>
    <w:rsid w:val="008C3521"/>
    <w:rsid w:val="008C3560"/>
    <w:rsid w:val="008C35F5"/>
    <w:rsid w:val="008C3EB8"/>
    <w:rsid w:val="008C4958"/>
    <w:rsid w:val="008C4BAA"/>
    <w:rsid w:val="008C5107"/>
    <w:rsid w:val="008C5887"/>
    <w:rsid w:val="008C627F"/>
    <w:rsid w:val="008C6860"/>
    <w:rsid w:val="008C69A3"/>
    <w:rsid w:val="008C6AE8"/>
    <w:rsid w:val="008C7573"/>
    <w:rsid w:val="008C7A6F"/>
    <w:rsid w:val="008C7E19"/>
    <w:rsid w:val="008D00A5"/>
    <w:rsid w:val="008D0DA5"/>
    <w:rsid w:val="008D0E77"/>
    <w:rsid w:val="008D0F67"/>
    <w:rsid w:val="008D25B8"/>
    <w:rsid w:val="008D2E1B"/>
    <w:rsid w:val="008D32C6"/>
    <w:rsid w:val="008D34F1"/>
    <w:rsid w:val="008D39D8"/>
    <w:rsid w:val="008D4530"/>
    <w:rsid w:val="008D4AF5"/>
    <w:rsid w:val="008D54BA"/>
    <w:rsid w:val="008D5CBD"/>
    <w:rsid w:val="008D5F09"/>
    <w:rsid w:val="008D5F31"/>
    <w:rsid w:val="008D699D"/>
    <w:rsid w:val="008D6D1A"/>
    <w:rsid w:val="008D7601"/>
    <w:rsid w:val="008D7B1E"/>
    <w:rsid w:val="008D7D11"/>
    <w:rsid w:val="008E065E"/>
    <w:rsid w:val="008E0927"/>
    <w:rsid w:val="008E0D21"/>
    <w:rsid w:val="008E0E4D"/>
    <w:rsid w:val="008E1909"/>
    <w:rsid w:val="008E1D40"/>
    <w:rsid w:val="008E20B4"/>
    <w:rsid w:val="008E297E"/>
    <w:rsid w:val="008E2B84"/>
    <w:rsid w:val="008E2CF9"/>
    <w:rsid w:val="008E30E7"/>
    <w:rsid w:val="008E336E"/>
    <w:rsid w:val="008E3547"/>
    <w:rsid w:val="008E363D"/>
    <w:rsid w:val="008E37A7"/>
    <w:rsid w:val="008E3979"/>
    <w:rsid w:val="008E4E5B"/>
    <w:rsid w:val="008E55C5"/>
    <w:rsid w:val="008E76EE"/>
    <w:rsid w:val="008E7B83"/>
    <w:rsid w:val="008E7D98"/>
    <w:rsid w:val="008F00A0"/>
    <w:rsid w:val="008F0C2E"/>
    <w:rsid w:val="008F0F1C"/>
    <w:rsid w:val="008F11AD"/>
    <w:rsid w:val="008F17EF"/>
    <w:rsid w:val="008F1BF1"/>
    <w:rsid w:val="008F1C4E"/>
    <w:rsid w:val="008F1CF8"/>
    <w:rsid w:val="008F1EAB"/>
    <w:rsid w:val="008F2229"/>
    <w:rsid w:val="008F26D6"/>
    <w:rsid w:val="008F29AE"/>
    <w:rsid w:val="008F33DC"/>
    <w:rsid w:val="008F4000"/>
    <w:rsid w:val="008F477F"/>
    <w:rsid w:val="008F5652"/>
    <w:rsid w:val="008F6108"/>
    <w:rsid w:val="008F63F3"/>
    <w:rsid w:val="008F6B88"/>
    <w:rsid w:val="008F75D5"/>
    <w:rsid w:val="00900217"/>
    <w:rsid w:val="00900691"/>
    <w:rsid w:val="0090088A"/>
    <w:rsid w:val="00901BF7"/>
    <w:rsid w:val="00902350"/>
    <w:rsid w:val="00903190"/>
    <w:rsid w:val="0090336B"/>
    <w:rsid w:val="009034CF"/>
    <w:rsid w:val="00903CD4"/>
    <w:rsid w:val="009053AA"/>
    <w:rsid w:val="00906616"/>
    <w:rsid w:val="00906939"/>
    <w:rsid w:val="00906D03"/>
    <w:rsid w:val="00906D1A"/>
    <w:rsid w:val="009073A6"/>
    <w:rsid w:val="00907F97"/>
    <w:rsid w:val="00907FF3"/>
    <w:rsid w:val="009100BC"/>
    <w:rsid w:val="00910B7D"/>
    <w:rsid w:val="00911499"/>
    <w:rsid w:val="00911DFB"/>
    <w:rsid w:val="009121AD"/>
    <w:rsid w:val="0091253A"/>
    <w:rsid w:val="00912540"/>
    <w:rsid w:val="00912930"/>
    <w:rsid w:val="009138DD"/>
    <w:rsid w:val="009139D9"/>
    <w:rsid w:val="00913B64"/>
    <w:rsid w:val="00913BC5"/>
    <w:rsid w:val="00913CF8"/>
    <w:rsid w:val="00914AD8"/>
    <w:rsid w:val="00915A41"/>
    <w:rsid w:val="00915A80"/>
    <w:rsid w:val="00915C86"/>
    <w:rsid w:val="00915E12"/>
    <w:rsid w:val="00916079"/>
    <w:rsid w:val="00916A32"/>
    <w:rsid w:val="00916F62"/>
    <w:rsid w:val="0091710B"/>
    <w:rsid w:val="0091717E"/>
    <w:rsid w:val="00917696"/>
    <w:rsid w:val="00917A0B"/>
    <w:rsid w:val="00917CE9"/>
    <w:rsid w:val="0092075B"/>
    <w:rsid w:val="00920BF2"/>
    <w:rsid w:val="00920C5D"/>
    <w:rsid w:val="00920D16"/>
    <w:rsid w:val="00920D2C"/>
    <w:rsid w:val="009217B7"/>
    <w:rsid w:val="00921843"/>
    <w:rsid w:val="00921D53"/>
    <w:rsid w:val="00922010"/>
    <w:rsid w:val="009226B7"/>
    <w:rsid w:val="009232D3"/>
    <w:rsid w:val="0092370D"/>
    <w:rsid w:val="0092381D"/>
    <w:rsid w:val="00923DFC"/>
    <w:rsid w:val="0092419B"/>
    <w:rsid w:val="00924247"/>
    <w:rsid w:val="00924292"/>
    <w:rsid w:val="00924CD8"/>
    <w:rsid w:val="00925428"/>
    <w:rsid w:val="0092554D"/>
    <w:rsid w:val="00925B1C"/>
    <w:rsid w:val="0092607B"/>
    <w:rsid w:val="00927399"/>
    <w:rsid w:val="00927AFE"/>
    <w:rsid w:val="00927B8B"/>
    <w:rsid w:val="00930049"/>
    <w:rsid w:val="00930A18"/>
    <w:rsid w:val="00931BD9"/>
    <w:rsid w:val="00932138"/>
    <w:rsid w:val="00932A06"/>
    <w:rsid w:val="009330EF"/>
    <w:rsid w:val="00933294"/>
    <w:rsid w:val="0093329B"/>
    <w:rsid w:val="009354D3"/>
    <w:rsid w:val="009361C9"/>
    <w:rsid w:val="009368F3"/>
    <w:rsid w:val="009406DA"/>
    <w:rsid w:val="00940A4D"/>
    <w:rsid w:val="00941315"/>
    <w:rsid w:val="0094153B"/>
    <w:rsid w:val="00941548"/>
    <w:rsid w:val="00941636"/>
    <w:rsid w:val="00941656"/>
    <w:rsid w:val="00941780"/>
    <w:rsid w:val="009419DF"/>
    <w:rsid w:val="00941FD3"/>
    <w:rsid w:val="009420D2"/>
    <w:rsid w:val="00942239"/>
    <w:rsid w:val="00943351"/>
    <w:rsid w:val="00943742"/>
    <w:rsid w:val="009444BE"/>
    <w:rsid w:val="00945520"/>
    <w:rsid w:val="0094592D"/>
    <w:rsid w:val="00945C05"/>
    <w:rsid w:val="00946060"/>
    <w:rsid w:val="00946945"/>
    <w:rsid w:val="00946D6F"/>
    <w:rsid w:val="00946E98"/>
    <w:rsid w:val="00947213"/>
    <w:rsid w:val="0094722C"/>
    <w:rsid w:val="009476DA"/>
    <w:rsid w:val="00947713"/>
    <w:rsid w:val="009479BB"/>
    <w:rsid w:val="00947A16"/>
    <w:rsid w:val="00947FD4"/>
    <w:rsid w:val="00950934"/>
    <w:rsid w:val="00950AC0"/>
    <w:rsid w:val="00950DE7"/>
    <w:rsid w:val="0095126C"/>
    <w:rsid w:val="00951B94"/>
    <w:rsid w:val="00952AE7"/>
    <w:rsid w:val="009537DD"/>
    <w:rsid w:val="00953920"/>
    <w:rsid w:val="00953D47"/>
    <w:rsid w:val="00953E8B"/>
    <w:rsid w:val="0095413C"/>
    <w:rsid w:val="009543EF"/>
    <w:rsid w:val="00954406"/>
    <w:rsid w:val="009558E6"/>
    <w:rsid w:val="00955AB0"/>
    <w:rsid w:val="009565AE"/>
    <w:rsid w:val="0095681E"/>
    <w:rsid w:val="00956D70"/>
    <w:rsid w:val="009572D4"/>
    <w:rsid w:val="009574CB"/>
    <w:rsid w:val="00957698"/>
    <w:rsid w:val="00957A09"/>
    <w:rsid w:val="00960415"/>
    <w:rsid w:val="0096146E"/>
    <w:rsid w:val="00961921"/>
    <w:rsid w:val="00961A2E"/>
    <w:rsid w:val="00961F20"/>
    <w:rsid w:val="00962F56"/>
    <w:rsid w:val="00962FAF"/>
    <w:rsid w:val="00963290"/>
    <w:rsid w:val="00964195"/>
    <w:rsid w:val="0096430A"/>
    <w:rsid w:val="0096439C"/>
    <w:rsid w:val="0096554B"/>
    <w:rsid w:val="0096584A"/>
    <w:rsid w:val="00965D1D"/>
    <w:rsid w:val="00965E37"/>
    <w:rsid w:val="00966023"/>
    <w:rsid w:val="0096645A"/>
    <w:rsid w:val="00966E50"/>
    <w:rsid w:val="009674C8"/>
    <w:rsid w:val="00970C08"/>
    <w:rsid w:val="0097114E"/>
    <w:rsid w:val="00971181"/>
    <w:rsid w:val="009718C4"/>
    <w:rsid w:val="00971B73"/>
    <w:rsid w:val="00971F08"/>
    <w:rsid w:val="0097250E"/>
    <w:rsid w:val="0097267C"/>
    <w:rsid w:val="009726CE"/>
    <w:rsid w:val="00972809"/>
    <w:rsid w:val="00972D15"/>
    <w:rsid w:val="00973A01"/>
    <w:rsid w:val="00974EB7"/>
    <w:rsid w:val="00974F00"/>
    <w:rsid w:val="00975558"/>
    <w:rsid w:val="00975D40"/>
    <w:rsid w:val="0097603D"/>
    <w:rsid w:val="0097606F"/>
    <w:rsid w:val="009762AC"/>
    <w:rsid w:val="00976949"/>
    <w:rsid w:val="00977128"/>
    <w:rsid w:val="009774D4"/>
    <w:rsid w:val="00977E67"/>
    <w:rsid w:val="00980477"/>
    <w:rsid w:val="00980981"/>
    <w:rsid w:val="009811E4"/>
    <w:rsid w:val="00982F44"/>
    <w:rsid w:val="00982F45"/>
    <w:rsid w:val="009837D3"/>
    <w:rsid w:val="00983AAD"/>
    <w:rsid w:val="00983C89"/>
    <w:rsid w:val="0098439C"/>
    <w:rsid w:val="0098464F"/>
    <w:rsid w:val="00984D69"/>
    <w:rsid w:val="00984E1F"/>
    <w:rsid w:val="00985139"/>
    <w:rsid w:val="00985253"/>
    <w:rsid w:val="009853B3"/>
    <w:rsid w:val="00985820"/>
    <w:rsid w:val="00985D07"/>
    <w:rsid w:val="00985E71"/>
    <w:rsid w:val="00986239"/>
    <w:rsid w:val="00986553"/>
    <w:rsid w:val="0098659E"/>
    <w:rsid w:val="00986639"/>
    <w:rsid w:val="00986DA9"/>
    <w:rsid w:val="0098775C"/>
    <w:rsid w:val="00987DEF"/>
    <w:rsid w:val="00987E10"/>
    <w:rsid w:val="00990630"/>
    <w:rsid w:val="00991761"/>
    <w:rsid w:val="00991D17"/>
    <w:rsid w:val="00991D8C"/>
    <w:rsid w:val="00992B7B"/>
    <w:rsid w:val="00992E42"/>
    <w:rsid w:val="00993160"/>
    <w:rsid w:val="00993234"/>
    <w:rsid w:val="0099324F"/>
    <w:rsid w:val="00993262"/>
    <w:rsid w:val="009933F0"/>
    <w:rsid w:val="00993431"/>
    <w:rsid w:val="0099393A"/>
    <w:rsid w:val="00993F15"/>
    <w:rsid w:val="009949D8"/>
    <w:rsid w:val="00994A6E"/>
    <w:rsid w:val="00994DCA"/>
    <w:rsid w:val="009953F8"/>
    <w:rsid w:val="00995CED"/>
    <w:rsid w:val="009960EC"/>
    <w:rsid w:val="009970DD"/>
    <w:rsid w:val="009973A3"/>
    <w:rsid w:val="009978D5"/>
    <w:rsid w:val="00997DFE"/>
    <w:rsid w:val="009A0E8D"/>
    <w:rsid w:val="009A0FBA"/>
    <w:rsid w:val="009A1601"/>
    <w:rsid w:val="009A2A03"/>
    <w:rsid w:val="009A2D7F"/>
    <w:rsid w:val="009A362B"/>
    <w:rsid w:val="009A3BB6"/>
    <w:rsid w:val="009A3BE6"/>
    <w:rsid w:val="009A462D"/>
    <w:rsid w:val="009A48AC"/>
    <w:rsid w:val="009A4AB0"/>
    <w:rsid w:val="009A4B44"/>
    <w:rsid w:val="009A5761"/>
    <w:rsid w:val="009A5A53"/>
    <w:rsid w:val="009A5CBA"/>
    <w:rsid w:val="009A5E40"/>
    <w:rsid w:val="009A689E"/>
    <w:rsid w:val="009A68F1"/>
    <w:rsid w:val="009A72B3"/>
    <w:rsid w:val="009A7429"/>
    <w:rsid w:val="009B00CF"/>
    <w:rsid w:val="009B14C8"/>
    <w:rsid w:val="009B1F30"/>
    <w:rsid w:val="009B246D"/>
    <w:rsid w:val="009B2700"/>
    <w:rsid w:val="009B30B5"/>
    <w:rsid w:val="009B3AC2"/>
    <w:rsid w:val="009B479E"/>
    <w:rsid w:val="009B4DF4"/>
    <w:rsid w:val="009B564E"/>
    <w:rsid w:val="009B5C27"/>
    <w:rsid w:val="009B5C7F"/>
    <w:rsid w:val="009B6703"/>
    <w:rsid w:val="009B76D5"/>
    <w:rsid w:val="009B7CF8"/>
    <w:rsid w:val="009B7E87"/>
    <w:rsid w:val="009C0169"/>
    <w:rsid w:val="009C0518"/>
    <w:rsid w:val="009C096D"/>
    <w:rsid w:val="009C0B74"/>
    <w:rsid w:val="009C0BCB"/>
    <w:rsid w:val="009C0D46"/>
    <w:rsid w:val="009C1187"/>
    <w:rsid w:val="009C1929"/>
    <w:rsid w:val="009C19F1"/>
    <w:rsid w:val="009C1E1D"/>
    <w:rsid w:val="009C28D3"/>
    <w:rsid w:val="009C35BD"/>
    <w:rsid w:val="009C3A33"/>
    <w:rsid w:val="009C3B60"/>
    <w:rsid w:val="009C403E"/>
    <w:rsid w:val="009C5D3D"/>
    <w:rsid w:val="009C6602"/>
    <w:rsid w:val="009C67DB"/>
    <w:rsid w:val="009C6DF0"/>
    <w:rsid w:val="009C79E1"/>
    <w:rsid w:val="009C7B2F"/>
    <w:rsid w:val="009D06D0"/>
    <w:rsid w:val="009D0AAC"/>
    <w:rsid w:val="009D154D"/>
    <w:rsid w:val="009D1BD1"/>
    <w:rsid w:val="009D24E0"/>
    <w:rsid w:val="009D2746"/>
    <w:rsid w:val="009D2938"/>
    <w:rsid w:val="009D3042"/>
    <w:rsid w:val="009D347C"/>
    <w:rsid w:val="009D36A7"/>
    <w:rsid w:val="009D3829"/>
    <w:rsid w:val="009D3868"/>
    <w:rsid w:val="009D3965"/>
    <w:rsid w:val="009D3B91"/>
    <w:rsid w:val="009D41D6"/>
    <w:rsid w:val="009D442C"/>
    <w:rsid w:val="009D4FF0"/>
    <w:rsid w:val="009D5A79"/>
    <w:rsid w:val="009D6011"/>
    <w:rsid w:val="009D6492"/>
    <w:rsid w:val="009D64C4"/>
    <w:rsid w:val="009D691B"/>
    <w:rsid w:val="009D703C"/>
    <w:rsid w:val="009D718F"/>
    <w:rsid w:val="009D77A1"/>
    <w:rsid w:val="009E068F"/>
    <w:rsid w:val="009E0C53"/>
    <w:rsid w:val="009E0E96"/>
    <w:rsid w:val="009E0F8C"/>
    <w:rsid w:val="009E14E0"/>
    <w:rsid w:val="009E1FA9"/>
    <w:rsid w:val="009E2DF2"/>
    <w:rsid w:val="009E337A"/>
    <w:rsid w:val="009E35DB"/>
    <w:rsid w:val="009E3830"/>
    <w:rsid w:val="009E3EFD"/>
    <w:rsid w:val="009E45FB"/>
    <w:rsid w:val="009E47A3"/>
    <w:rsid w:val="009E48AD"/>
    <w:rsid w:val="009E4FA1"/>
    <w:rsid w:val="009E5189"/>
    <w:rsid w:val="009E64AF"/>
    <w:rsid w:val="009E6725"/>
    <w:rsid w:val="009E7BE6"/>
    <w:rsid w:val="009E7C48"/>
    <w:rsid w:val="009E7DAB"/>
    <w:rsid w:val="009F08F3"/>
    <w:rsid w:val="009F0D23"/>
    <w:rsid w:val="009F0E05"/>
    <w:rsid w:val="009F0E5C"/>
    <w:rsid w:val="009F1193"/>
    <w:rsid w:val="009F124A"/>
    <w:rsid w:val="009F1A83"/>
    <w:rsid w:val="009F1AFA"/>
    <w:rsid w:val="009F269F"/>
    <w:rsid w:val="009F344F"/>
    <w:rsid w:val="009F37D5"/>
    <w:rsid w:val="009F37DE"/>
    <w:rsid w:val="009F3E2B"/>
    <w:rsid w:val="009F4136"/>
    <w:rsid w:val="009F42EA"/>
    <w:rsid w:val="009F47B0"/>
    <w:rsid w:val="009F4B64"/>
    <w:rsid w:val="009F4CB4"/>
    <w:rsid w:val="009F5E06"/>
    <w:rsid w:val="009F5F9B"/>
    <w:rsid w:val="009F689F"/>
    <w:rsid w:val="009F6B40"/>
    <w:rsid w:val="009F6E8E"/>
    <w:rsid w:val="009F75DF"/>
    <w:rsid w:val="00A009EF"/>
    <w:rsid w:val="00A00BD3"/>
    <w:rsid w:val="00A0254D"/>
    <w:rsid w:val="00A02C28"/>
    <w:rsid w:val="00A0310B"/>
    <w:rsid w:val="00A031D8"/>
    <w:rsid w:val="00A033F0"/>
    <w:rsid w:val="00A03B87"/>
    <w:rsid w:val="00A03E92"/>
    <w:rsid w:val="00A048A8"/>
    <w:rsid w:val="00A04ED9"/>
    <w:rsid w:val="00A04F49"/>
    <w:rsid w:val="00A05A02"/>
    <w:rsid w:val="00A0671A"/>
    <w:rsid w:val="00A06DB0"/>
    <w:rsid w:val="00A06FA9"/>
    <w:rsid w:val="00A077AA"/>
    <w:rsid w:val="00A0799E"/>
    <w:rsid w:val="00A10344"/>
    <w:rsid w:val="00A10BDA"/>
    <w:rsid w:val="00A11699"/>
    <w:rsid w:val="00A11C5D"/>
    <w:rsid w:val="00A13E54"/>
    <w:rsid w:val="00A141D0"/>
    <w:rsid w:val="00A14B32"/>
    <w:rsid w:val="00A14C06"/>
    <w:rsid w:val="00A15344"/>
    <w:rsid w:val="00A16221"/>
    <w:rsid w:val="00A16CC6"/>
    <w:rsid w:val="00A16E3E"/>
    <w:rsid w:val="00A175ED"/>
    <w:rsid w:val="00A179F9"/>
    <w:rsid w:val="00A17F63"/>
    <w:rsid w:val="00A205C2"/>
    <w:rsid w:val="00A20663"/>
    <w:rsid w:val="00A20D67"/>
    <w:rsid w:val="00A20E4F"/>
    <w:rsid w:val="00A2157E"/>
    <w:rsid w:val="00A21938"/>
    <w:rsid w:val="00A2193B"/>
    <w:rsid w:val="00A22188"/>
    <w:rsid w:val="00A22303"/>
    <w:rsid w:val="00A224FC"/>
    <w:rsid w:val="00A2255E"/>
    <w:rsid w:val="00A22672"/>
    <w:rsid w:val="00A22730"/>
    <w:rsid w:val="00A23044"/>
    <w:rsid w:val="00A2351A"/>
    <w:rsid w:val="00A24A3A"/>
    <w:rsid w:val="00A24D42"/>
    <w:rsid w:val="00A2547F"/>
    <w:rsid w:val="00A26213"/>
    <w:rsid w:val="00A264A9"/>
    <w:rsid w:val="00A26C53"/>
    <w:rsid w:val="00A26D9A"/>
    <w:rsid w:val="00A26DCF"/>
    <w:rsid w:val="00A27785"/>
    <w:rsid w:val="00A30183"/>
    <w:rsid w:val="00A30187"/>
    <w:rsid w:val="00A30877"/>
    <w:rsid w:val="00A30AFB"/>
    <w:rsid w:val="00A312D6"/>
    <w:rsid w:val="00A31931"/>
    <w:rsid w:val="00A3225E"/>
    <w:rsid w:val="00A32709"/>
    <w:rsid w:val="00A33985"/>
    <w:rsid w:val="00A33A74"/>
    <w:rsid w:val="00A3448A"/>
    <w:rsid w:val="00A34519"/>
    <w:rsid w:val="00A351F5"/>
    <w:rsid w:val="00A3566A"/>
    <w:rsid w:val="00A35FD1"/>
    <w:rsid w:val="00A36297"/>
    <w:rsid w:val="00A40B27"/>
    <w:rsid w:val="00A4146D"/>
    <w:rsid w:val="00A41A87"/>
    <w:rsid w:val="00A41E2B"/>
    <w:rsid w:val="00A4237F"/>
    <w:rsid w:val="00A438BB"/>
    <w:rsid w:val="00A441F7"/>
    <w:rsid w:val="00A4454E"/>
    <w:rsid w:val="00A44B25"/>
    <w:rsid w:val="00A45291"/>
    <w:rsid w:val="00A45871"/>
    <w:rsid w:val="00A45B74"/>
    <w:rsid w:val="00A45F5D"/>
    <w:rsid w:val="00A45FA5"/>
    <w:rsid w:val="00A46269"/>
    <w:rsid w:val="00A464D6"/>
    <w:rsid w:val="00A474AE"/>
    <w:rsid w:val="00A475A1"/>
    <w:rsid w:val="00A509AF"/>
    <w:rsid w:val="00A51001"/>
    <w:rsid w:val="00A52E1D"/>
    <w:rsid w:val="00A53001"/>
    <w:rsid w:val="00A53091"/>
    <w:rsid w:val="00A540D4"/>
    <w:rsid w:val="00A544B4"/>
    <w:rsid w:val="00A54C0C"/>
    <w:rsid w:val="00A5625F"/>
    <w:rsid w:val="00A56DFB"/>
    <w:rsid w:val="00A5755D"/>
    <w:rsid w:val="00A60295"/>
    <w:rsid w:val="00A61499"/>
    <w:rsid w:val="00A62A77"/>
    <w:rsid w:val="00A62B99"/>
    <w:rsid w:val="00A62C56"/>
    <w:rsid w:val="00A6320E"/>
    <w:rsid w:val="00A63483"/>
    <w:rsid w:val="00A6397E"/>
    <w:rsid w:val="00A63C3F"/>
    <w:rsid w:val="00A63EA5"/>
    <w:rsid w:val="00A64AC4"/>
    <w:rsid w:val="00A652DD"/>
    <w:rsid w:val="00A655B3"/>
    <w:rsid w:val="00A657D7"/>
    <w:rsid w:val="00A660AC"/>
    <w:rsid w:val="00A6630E"/>
    <w:rsid w:val="00A66EA9"/>
    <w:rsid w:val="00A66F5C"/>
    <w:rsid w:val="00A67A72"/>
    <w:rsid w:val="00A67E6C"/>
    <w:rsid w:val="00A70187"/>
    <w:rsid w:val="00A7032F"/>
    <w:rsid w:val="00A70BFC"/>
    <w:rsid w:val="00A711B5"/>
    <w:rsid w:val="00A71B3E"/>
    <w:rsid w:val="00A71B99"/>
    <w:rsid w:val="00A71C39"/>
    <w:rsid w:val="00A7200F"/>
    <w:rsid w:val="00A720DC"/>
    <w:rsid w:val="00A7236A"/>
    <w:rsid w:val="00A7294A"/>
    <w:rsid w:val="00A72C2A"/>
    <w:rsid w:val="00A739D0"/>
    <w:rsid w:val="00A73C17"/>
    <w:rsid w:val="00A761D4"/>
    <w:rsid w:val="00A76468"/>
    <w:rsid w:val="00A76DBC"/>
    <w:rsid w:val="00A770BC"/>
    <w:rsid w:val="00A77E2F"/>
    <w:rsid w:val="00A77EC4"/>
    <w:rsid w:val="00A80BB6"/>
    <w:rsid w:val="00A81130"/>
    <w:rsid w:val="00A8199D"/>
    <w:rsid w:val="00A82EE2"/>
    <w:rsid w:val="00A82F3D"/>
    <w:rsid w:val="00A837FE"/>
    <w:rsid w:val="00A83D46"/>
    <w:rsid w:val="00A85943"/>
    <w:rsid w:val="00A862C4"/>
    <w:rsid w:val="00A86430"/>
    <w:rsid w:val="00A866E6"/>
    <w:rsid w:val="00A87060"/>
    <w:rsid w:val="00A90A98"/>
    <w:rsid w:val="00A90DDE"/>
    <w:rsid w:val="00A9166F"/>
    <w:rsid w:val="00A91A98"/>
    <w:rsid w:val="00A92879"/>
    <w:rsid w:val="00A92FC8"/>
    <w:rsid w:val="00A9308C"/>
    <w:rsid w:val="00A930C7"/>
    <w:rsid w:val="00A9354B"/>
    <w:rsid w:val="00A93F6F"/>
    <w:rsid w:val="00A9442A"/>
    <w:rsid w:val="00A945A4"/>
    <w:rsid w:val="00A957E3"/>
    <w:rsid w:val="00A95CA0"/>
    <w:rsid w:val="00A96382"/>
    <w:rsid w:val="00A967DB"/>
    <w:rsid w:val="00A96EA2"/>
    <w:rsid w:val="00A97A26"/>
    <w:rsid w:val="00AA016F"/>
    <w:rsid w:val="00AA0477"/>
    <w:rsid w:val="00AA04CE"/>
    <w:rsid w:val="00AA052E"/>
    <w:rsid w:val="00AA1E3C"/>
    <w:rsid w:val="00AA1ED6"/>
    <w:rsid w:val="00AA204E"/>
    <w:rsid w:val="00AA366D"/>
    <w:rsid w:val="00AA37B1"/>
    <w:rsid w:val="00AA466D"/>
    <w:rsid w:val="00AA51D6"/>
    <w:rsid w:val="00AA541C"/>
    <w:rsid w:val="00AA5894"/>
    <w:rsid w:val="00AA61AC"/>
    <w:rsid w:val="00AA6CAF"/>
    <w:rsid w:val="00AA7369"/>
    <w:rsid w:val="00AA7445"/>
    <w:rsid w:val="00AA762E"/>
    <w:rsid w:val="00AA774F"/>
    <w:rsid w:val="00AA7BF1"/>
    <w:rsid w:val="00AB036E"/>
    <w:rsid w:val="00AB0433"/>
    <w:rsid w:val="00AB08A2"/>
    <w:rsid w:val="00AB0BC8"/>
    <w:rsid w:val="00AB11CA"/>
    <w:rsid w:val="00AB12FF"/>
    <w:rsid w:val="00AB14D9"/>
    <w:rsid w:val="00AB1676"/>
    <w:rsid w:val="00AB16E1"/>
    <w:rsid w:val="00AB1D4F"/>
    <w:rsid w:val="00AB2272"/>
    <w:rsid w:val="00AB2D81"/>
    <w:rsid w:val="00AB31B1"/>
    <w:rsid w:val="00AB3CC1"/>
    <w:rsid w:val="00AB4252"/>
    <w:rsid w:val="00AB4321"/>
    <w:rsid w:val="00AB43DC"/>
    <w:rsid w:val="00AB450A"/>
    <w:rsid w:val="00AB4AB8"/>
    <w:rsid w:val="00AB4B93"/>
    <w:rsid w:val="00AB556E"/>
    <w:rsid w:val="00AB593A"/>
    <w:rsid w:val="00AB5AA8"/>
    <w:rsid w:val="00AB5D65"/>
    <w:rsid w:val="00AB5E88"/>
    <w:rsid w:val="00AB6068"/>
    <w:rsid w:val="00AB655E"/>
    <w:rsid w:val="00AB7862"/>
    <w:rsid w:val="00AC007F"/>
    <w:rsid w:val="00AC0121"/>
    <w:rsid w:val="00AC0583"/>
    <w:rsid w:val="00AC07BA"/>
    <w:rsid w:val="00AC0AC2"/>
    <w:rsid w:val="00AC0B78"/>
    <w:rsid w:val="00AC0E43"/>
    <w:rsid w:val="00AC1258"/>
    <w:rsid w:val="00AC1E5C"/>
    <w:rsid w:val="00AC1FA4"/>
    <w:rsid w:val="00AC2195"/>
    <w:rsid w:val="00AC22BF"/>
    <w:rsid w:val="00AC2913"/>
    <w:rsid w:val="00AC2D4D"/>
    <w:rsid w:val="00AC2ECD"/>
    <w:rsid w:val="00AC3119"/>
    <w:rsid w:val="00AC31C6"/>
    <w:rsid w:val="00AC344D"/>
    <w:rsid w:val="00AC3D16"/>
    <w:rsid w:val="00AC3E71"/>
    <w:rsid w:val="00AC3F5E"/>
    <w:rsid w:val="00AC4339"/>
    <w:rsid w:val="00AC48B3"/>
    <w:rsid w:val="00AC49FB"/>
    <w:rsid w:val="00AC517E"/>
    <w:rsid w:val="00AC5A10"/>
    <w:rsid w:val="00AC6384"/>
    <w:rsid w:val="00AC6736"/>
    <w:rsid w:val="00AC700C"/>
    <w:rsid w:val="00AC7325"/>
    <w:rsid w:val="00AC74D0"/>
    <w:rsid w:val="00AC788B"/>
    <w:rsid w:val="00AD018C"/>
    <w:rsid w:val="00AD0763"/>
    <w:rsid w:val="00AD0AA3"/>
    <w:rsid w:val="00AD0FB7"/>
    <w:rsid w:val="00AD2453"/>
    <w:rsid w:val="00AD2ED0"/>
    <w:rsid w:val="00AD3265"/>
    <w:rsid w:val="00AD327A"/>
    <w:rsid w:val="00AD369B"/>
    <w:rsid w:val="00AD38E0"/>
    <w:rsid w:val="00AD3F94"/>
    <w:rsid w:val="00AD48E6"/>
    <w:rsid w:val="00AD4A5A"/>
    <w:rsid w:val="00AD503D"/>
    <w:rsid w:val="00AD57E3"/>
    <w:rsid w:val="00AD5B5E"/>
    <w:rsid w:val="00AD60D1"/>
    <w:rsid w:val="00AD62B2"/>
    <w:rsid w:val="00AD657D"/>
    <w:rsid w:val="00AD7204"/>
    <w:rsid w:val="00AD7A34"/>
    <w:rsid w:val="00AE0A8B"/>
    <w:rsid w:val="00AE1172"/>
    <w:rsid w:val="00AE2111"/>
    <w:rsid w:val="00AE27AC"/>
    <w:rsid w:val="00AE40E0"/>
    <w:rsid w:val="00AE4DBA"/>
    <w:rsid w:val="00AE4F07"/>
    <w:rsid w:val="00AE50E8"/>
    <w:rsid w:val="00AE5262"/>
    <w:rsid w:val="00AE697E"/>
    <w:rsid w:val="00AE6B89"/>
    <w:rsid w:val="00AE6BE6"/>
    <w:rsid w:val="00AE6D0C"/>
    <w:rsid w:val="00AE75F1"/>
    <w:rsid w:val="00AE7B93"/>
    <w:rsid w:val="00AF00B2"/>
    <w:rsid w:val="00AF01FA"/>
    <w:rsid w:val="00AF03AD"/>
    <w:rsid w:val="00AF04AC"/>
    <w:rsid w:val="00AF0E89"/>
    <w:rsid w:val="00AF11DF"/>
    <w:rsid w:val="00AF1C5D"/>
    <w:rsid w:val="00AF29F0"/>
    <w:rsid w:val="00AF3347"/>
    <w:rsid w:val="00AF3B39"/>
    <w:rsid w:val="00AF3FA6"/>
    <w:rsid w:val="00AF42D7"/>
    <w:rsid w:val="00AF43CB"/>
    <w:rsid w:val="00AF45C4"/>
    <w:rsid w:val="00AF475D"/>
    <w:rsid w:val="00AF48F8"/>
    <w:rsid w:val="00AF4DF6"/>
    <w:rsid w:val="00AF55ED"/>
    <w:rsid w:val="00AF561E"/>
    <w:rsid w:val="00AF5915"/>
    <w:rsid w:val="00AF5DE0"/>
    <w:rsid w:val="00AF5EF9"/>
    <w:rsid w:val="00AF694E"/>
    <w:rsid w:val="00AF69E2"/>
    <w:rsid w:val="00AF6F47"/>
    <w:rsid w:val="00AF76E4"/>
    <w:rsid w:val="00AF7701"/>
    <w:rsid w:val="00B006FE"/>
    <w:rsid w:val="00B007CB"/>
    <w:rsid w:val="00B00AAB"/>
    <w:rsid w:val="00B00BDC"/>
    <w:rsid w:val="00B02AA9"/>
    <w:rsid w:val="00B02F8F"/>
    <w:rsid w:val="00B02FA3"/>
    <w:rsid w:val="00B03B38"/>
    <w:rsid w:val="00B04EE9"/>
    <w:rsid w:val="00B05084"/>
    <w:rsid w:val="00B0523A"/>
    <w:rsid w:val="00B05577"/>
    <w:rsid w:val="00B0569D"/>
    <w:rsid w:val="00B05E42"/>
    <w:rsid w:val="00B063FC"/>
    <w:rsid w:val="00B06B6C"/>
    <w:rsid w:val="00B1133B"/>
    <w:rsid w:val="00B11FEA"/>
    <w:rsid w:val="00B130FF"/>
    <w:rsid w:val="00B144AD"/>
    <w:rsid w:val="00B157F9"/>
    <w:rsid w:val="00B16263"/>
    <w:rsid w:val="00B16E6D"/>
    <w:rsid w:val="00B16E81"/>
    <w:rsid w:val="00B17A28"/>
    <w:rsid w:val="00B17B55"/>
    <w:rsid w:val="00B20256"/>
    <w:rsid w:val="00B20D09"/>
    <w:rsid w:val="00B21345"/>
    <w:rsid w:val="00B21771"/>
    <w:rsid w:val="00B21807"/>
    <w:rsid w:val="00B21A7C"/>
    <w:rsid w:val="00B23765"/>
    <w:rsid w:val="00B23780"/>
    <w:rsid w:val="00B23A8D"/>
    <w:rsid w:val="00B23D9A"/>
    <w:rsid w:val="00B24EB0"/>
    <w:rsid w:val="00B2508D"/>
    <w:rsid w:val="00B255BC"/>
    <w:rsid w:val="00B25AB7"/>
    <w:rsid w:val="00B261CD"/>
    <w:rsid w:val="00B264F1"/>
    <w:rsid w:val="00B266ED"/>
    <w:rsid w:val="00B2678F"/>
    <w:rsid w:val="00B26FD1"/>
    <w:rsid w:val="00B2763F"/>
    <w:rsid w:val="00B27AAC"/>
    <w:rsid w:val="00B27FC2"/>
    <w:rsid w:val="00B305F9"/>
    <w:rsid w:val="00B30929"/>
    <w:rsid w:val="00B30F69"/>
    <w:rsid w:val="00B310FD"/>
    <w:rsid w:val="00B324AA"/>
    <w:rsid w:val="00B32C06"/>
    <w:rsid w:val="00B32D49"/>
    <w:rsid w:val="00B33787"/>
    <w:rsid w:val="00B33AD1"/>
    <w:rsid w:val="00B365E5"/>
    <w:rsid w:val="00B3675E"/>
    <w:rsid w:val="00B36B9C"/>
    <w:rsid w:val="00B372AA"/>
    <w:rsid w:val="00B40126"/>
    <w:rsid w:val="00B40445"/>
    <w:rsid w:val="00B4098C"/>
    <w:rsid w:val="00B409E0"/>
    <w:rsid w:val="00B40E58"/>
    <w:rsid w:val="00B41888"/>
    <w:rsid w:val="00B42397"/>
    <w:rsid w:val="00B4258E"/>
    <w:rsid w:val="00B428A1"/>
    <w:rsid w:val="00B42E6E"/>
    <w:rsid w:val="00B42EE8"/>
    <w:rsid w:val="00B430C8"/>
    <w:rsid w:val="00B44602"/>
    <w:rsid w:val="00B45959"/>
    <w:rsid w:val="00B45A52"/>
    <w:rsid w:val="00B46175"/>
    <w:rsid w:val="00B46E35"/>
    <w:rsid w:val="00B50663"/>
    <w:rsid w:val="00B50961"/>
    <w:rsid w:val="00B50A1C"/>
    <w:rsid w:val="00B50D5F"/>
    <w:rsid w:val="00B51AC2"/>
    <w:rsid w:val="00B51D25"/>
    <w:rsid w:val="00B522BA"/>
    <w:rsid w:val="00B5259C"/>
    <w:rsid w:val="00B5294A"/>
    <w:rsid w:val="00B52BF0"/>
    <w:rsid w:val="00B52FEE"/>
    <w:rsid w:val="00B53402"/>
    <w:rsid w:val="00B536E3"/>
    <w:rsid w:val="00B53EDE"/>
    <w:rsid w:val="00B54228"/>
    <w:rsid w:val="00B54820"/>
    <w:rsid w:val="00B548B7"/>
    <w:rsid w:val="00B55266"/>
    <w:rsid w:val="00B55301"/>
    <w:rsid w:val="00B555EE"/>
    <w:rsid w:val="00B557E6"/>
    <w:rsid w:val="00B55D4D"/>
    <w:rsid w:val="00B55F6F"/>
    <w:rsid w:val="00B565A3"/>
    <w:rsid w:val="00B56AAD"/>
    <w:rsid w:val="00B56C9B"/>
    <w:rsid w:val="00B60FAA"/>
    <w:rsid w:val="00B61FD0"/>
    <w:rsid w:val="00B62409"/>
    <w:rsid w:val="00B6262E"/>
    <w:rsid w:val="00B647AF"/>
    <w:rsid w:val="00B6481C"/>
    <w:rsid w:val="00B64A43"/>
    <w:rsid w:val="00B64B2A"/>
    <w:rsid w:val="00B64E1B"/>
    <w:rsid w:val="00B65119"/>
    <w:rsid w:val="00B66290"/>
    <w:rsid w:val="00B664C7"/>
    <w:rsid w:val="00B66836"/>
    <w:rsid w:val="00B70894"/>
    <w:rsid w:val="00B70E20"/>
    <w:rsid w:val="00B71932"/>
    <w:rsid w:val="00B71D97"/>
    <w:rsid w:val="00B720EC"/>
    <w:rsid w:val="00B7242B"/>
    <w:rsid w:val="00B739F6"/>
    <w:rsid w:val="00B74688"/>
    <w:rsid w:val="00B747A6"/>
    <w:rsid w:val="00B74F71"/>
    <w:rsid w:val="00B75194"/>
    <w:rsid w:val="00B75B89"/>
    <w:rsid w:val="00B76D0E"/>
    <w:rsid w:val="00B7781B"/>
    <w:rsid w:val="00B77883"/>
    <w:rsid w:val="00B77BA3"/>
    <w:rsid w:val="00B77D11"/>
    <w:rsid w:val="00B77FAF"/>
    <w:rsid w:val="00B809A9"/>
    <w:rsid w:val="00B81304"/>
    <w:rsid w:val="00B814F2"/>
    <w:rsid w:val="00B81731"/>
    <w:rsid w:val="00B81A6C"/>
    <w:rsid w:val="00B83C05"/>
    <w:rsid w:val="00B83C1A"/>
    <w:rsid w:val="00B8408D"/>
    <w:rsid w:val="00B84D63"/>
    <w:rsid w:val="00B856B6"/>
    <w:rsid w:val="00B85855"/>
    <w:rsid w:val="00B85BA5"/>
    <w:rsid w:val="00B85DE5"/>
    <w:rsid w:val="00B863CB"/>
    <w:rsid w:val="00B86CAA"/>
    <w:rsid w:val="00B86D43"/>
    <w:rsid w:val="00B8715E"/>
    <w:rsid w:val="00B8732F"/>
    <w:rsid w:val="00B87EA3"/>
    <w:rsid w:val="00B903B0"/>
    <w:rsid w:val="00B903F7"/>
    <w:rsid w:val="00B90469"/>
    <w:rsid w:val="00B9095E"/>
    <w:rsid w:val="00B90F73"/>
    <w:rsid w:val="00B910B5"/>
    <w:rsid w:val="00B917BE"/>
    <w:rsid w:val="00B921D2"/>
    <w:rsid w:val="00B92C67"/>
    <w:rsid w:val="00B931BE"/>
    <w:rsid w:val="00B9359F"/>
    <w:rsid w:val="00B93B59"/>
    <w:rsid w:val="00B93FCF"/>
    <w:rsid w:val="00B9406A"/>
    <w:rsid w:val="00B940DA"/>
    <w:rsid w:val="00B94CD0"/>
    <w:rsid w:val="00B9541F"/>
    <w:rsid w:val="00B95F18"/>
    <w:rsid w:val="00B9620B"/>
    <w:rsid w:val="00B9642E"/>
    <w:rsid w:val="00B96A09"/>
    <w:rsid w:val="00B971EC"/>
    <w:rsid w:val="00B97F9D"/>
    <w:rsid w:val="00BA011B"/>
    <w:rsid w:val="00BA01D8"/>
    <w:rsid w:val="00BA023E"/>
    <w:rsid w:val="00BA0725"/>
    <w:rsid w:val="00BA1A31"/>
    <w:rsid w:val="00BA2280"/>
    <w:rsid w:val="00BA23B2"/>
    <w:rsid w:val="00BA2823"/>
    <w:rsid w:val="00BA2A08"/>
    <w:rsid w:val="00BA30A6"/>
    <w:rsid w:val="00BA3489"/>
    <w:rsid w:val="00BA4406"/>
    <w:rsid w:val="00BA44FF"/>
    <w:rsid w:val="00BA56D2"/>
    <w:rsid w:val="00BA579F"/>
    <w:rsid w:val="00BA5E8B"/>
    <w:rsid w:val="00BA679D"/>
    <w:rsid w:val="00BA6890"/>
    <w:rsid w:val="00BA6AC3"/>
    <w:rsid w:val="00BA6FBD"/>
    <w:rsid w:val="00BA76E0"/>
    <w:rsid w:val="00BA79AF"/>
    <w:rsid w:val="00BB0B1B"/>
    <w:rsid w:val="00BB0C2C"/>
    <w:rsid w:val="00BB1291"/>
    <w:rsid w:val="00BB1B29"/>
    <w:rsid w:val="00BB2854"/>
    <w:rsid w:val="00BB2939"/>
    <w:rsid w:val="00BB2A25"/>
    <w:rsid w:val="00BB2A3C"/>
    <w:rsid w:val="00BB4492"/>
    <w:rsid w:val="00BB44B0"/>
    <w:rsid w:val="00BB4C69"/>
    <w:rsid w:val="00BB51E9"/>
    <w:rsid w:val="00BB59A4"/>
    <w:rsid w:val="00BB5B9B"/>
    <w:rsid w:val="00BB5DA1"/>
    <w:rsid w:val="00BB6975"/>
    <w:rsid w:val="00BB6992"/>
    <w:rsid w:val="00BB7562"/>
    <w:rsid w:val="00BC0435"/>
    <w:rsid w:val="00BC0FDC"/>
    <w:rsid w:val="00BC1452"/>
    <w:rsid w:val="00BC1552"/>
    <w:rsid w:val="00BC1A7D"/>
    <w:rsid w:val="00BC2044"/>
    <w:rsid w:val="00BC281E"/>
    <w:rsid w:val="00BC300A"/>
    <w:rsid w:val="00BC3053"/>
    <w:rsid w:val="00BC35B5"/>
    <w:rsid w:val="00BC3C93"/>
    <w:rsid w:val="00BC3DAD"/>
    <w:rsid w:val="00BC4A32"/>
    <w:rsid w:val="00BC4D2E"/>
    <w:rsid w:val="00BC6ED5"/>
    <w:rsid w:val="00BC740B"/>
    <w:rsid w:val="00BD013B"/>
    <w:rsid w:val="00BD0A8F"/>
    <w:rsid w:val="00BD0BE9"/>
    <w:rsid w:val="00BD0D83"/>
    <w:rsid w:val="00BD3FE7"/>
    <w:rsid w:val="00BD44EF"/>
    <w:rsid w:val="00BD48AC"/>
    <w:rsid w:val="00BD5F1A"/>
    <w:rsid w:val="00BD6C3D"/>
    <w:rsid w:val="00BD7309"/>
    <w:rsid w:val="00BE00E8"/>
    <w:rsid w:val="00BE0AE4"/>
    <w:rsid w:val="00BE0B07"/>
    <w:rsid w:val="00BE1234"/>
    <w:rsid w:val="00BE12CD"/>
    <w:rsid w:val="00BE16C2"/>
    <w:rsid w:val="00BE1B50"/>
    <w:rsid w:val="00BE1D4F"/>
    <w:rsid w:val="00BE208B"/>
    <w:rsid w:val="00BE29C1"/>
    <w:rsid w:val="00BE2A40"/>
    <w:rsid w:val="00BE2DBA"/>
    <w:rsid w:val="00BE2FA6"/>
    <w:rsid w:val="00BE333F"/>
    <w:rsid w:val="00BE3789"/>
    <w:rsid w:val="00BE3C46"/>
    <w:rsid w:val="00BE42E9"/>
    <w:rsid w:val="00BE480F"/>
    <w:rsid w:val="00BE5850"/>
    <w:rsid w:val="00BE7406"/>
    <w:rsid w:val="00BE758D"/>
    <w:rsid w:val="00BE7603"/>
    <w:rsid w:val="00BF025C"/>
    <w:rsid w:val="00BF044B"/>
    <w:rsid w:val="00BF0A66"/>
    <w:rsid w:val="00BF250D"/>
    <w:rsid w:val="00BF2BCD"/>
    <w:rsid w:val="00BF3267"/>
    <w:rsid w:val="00BF3279"/>
    <w:rsid w:val="00BF331E"/>
    <w:rsid w:val="00BF4109"/>
    <w:rsid w:val="00BF4EA1"/>
    <w:rsid w:val="00BF597E"/>
    <w:rsid w:val="00BF5FB1"/>
    <w:rsid w:val="00BF7103"/>
    <w:rsid w:val="00BF74C7"/>
    <w:rsid w:val="00BF7E9B"/>
    <w:rsid w:val="00C0023A"/>
    <w:rsid w:val="00C0054A"/>
    <w:rsid w:val="00C0078C"/>
    <w:rsid w:val="00C00800"/>
    <w:rsid w:val="00C015F1"/>
    <w:rsid w:val="00C01F33"/>
    <w:rsid w:val="00C02CC6"/>
    <w:rsid w:val="00C02D26"/>
    <w:rsid w:val="00C02EA6"/>
    <w:rsid w:val="00C0398E"/>
    <w:rsid w:val="00C03991"/>
    <w:rsid w:val="00C03F77"/>
    <w:rsid w:val="00C040F7"/>
    <w:rsid w:val="00C044AB"/>
    <w:rsid w:val="00C053A2"/>
    <w:rsid w:val="00C05706"/>
    <w:rsid w:val="00C0575A"/>
    <w:rsid w:val="00C05EED"/>
    <w:rsid w:val="00C06AE4"/>
    <w:rsid w:val="00C07377"/>
    <w:rsid w:val="00C101D8"/>
    <w:rsid w:val="00C10468"/>
    <w:rsid w:val="00C10478"/>
    <w:rsid w:val="00C107E5"/>
    <w:rsid w:val="00C10983"/>
    <w:rsid w:val="00C10BF9"/>
    <w:rsid w:val="00C116B0"/>
    <w:rsid w:val="00C11902"/>
    <w:rsid w:val="00C11AFE"/>
    <w:rsid w:val="00C11ED6"/>
    <w:rsid w:val="00C11F21"/>
    <w:rsid w:val="00C12107"/>
    <w:rsid w:val="00C127B0"/>
    <w:rsid w:val="00C12B11"/>
    <w:rsid w:val="00C141BE"/>
    <w:rsid w:val="00C14209"/>
    <w:rsid w:val="00C1438A"/>
    <w:rsid w:val="00C1447B"/>
    <w:rsid w:val="00C149F6"/>
    <w:rsid w:val="00C14D4B"/>
    <w:rsid w:val="00C14D9D"/>
    <w:rsid w:val="00C150DD"/>
    <w:rsid w:val="00C154BB"/>
    <w:rsid w:val="00C155F2"/>
    <w:rsid w:val="00C16544"/>
    <w:rsid w:val="00C165B4"/>
    <w:rsid w:val="00C1783B"/>
    <w:rsid w:val="00C200A2"/>
    <w:rsid w:val="00C20CAA"/>
    <w:rsid w:val="00C20D05"/>
    <w:rsid w:val="00C2118E"/>
    <w:rsid w:val="00C213F4"/>
    <w:rsid w:val="00C21655"/>
    <w:rsid w:val="00C2206D"/>
    <w:rsid w:val="00C225E9"/>
    <w:rsid w:val="00C23173"/>
    <w:rsid w:val="00C23507"/>
    <w:rsid w:val="00C236E7"/>
    <w:rsid w:val="00C2460D"/>
    <w:rsid w:val="00C25DA4"/>
    <w:rsid w:val="00C2616C"/>
    <w:rsid w:val="00C26A68"/>
    <w:rsid w:val="00C27667"/>
    <w:rsid w:val="00C279B5"/>
    <w:rsid w:val="00C27C45"/>
    <w:rsid w:val="00C27DF6"/>
    <w:rsid w:val="00C27E14"/>
    <w:rsid w:val="00C3030A"/>
    <w:rsid w:val="00C30424"/>
    <w:rsid w:val="00C3047B"/>
    <w:rsid w:val="00C32DAC"/>
    <w:rsid w:val="00C3340A"/>
    <w:rsid w:val="00C3354A"/>
    <w:rsid w:val="00C33AAF"/>
    <w:rsid w:val="00C34C9C"/>
    <w:rsid w:val="00C350D0"/>
    <w:rsid w:val="00C3528A"/>
    <w:rsid w:val="00C35A33"/>
    <w:rsid w:val="00C36C44"/>
    <w:rsid w:val="00C36C70"/>
    <w:rsid w:val="00C3719D"/>
    <w:rsid w:val="00C37CB2"/>
    <w:rsid w:val="00C4028A"/>
    <w:rsid w:val="00C40C92"/>
    <w:rsid w:val="00C4144C"/>
    <w:rsid w:val="00C41A9E"/>
    <w:rsid w:val="00C427B5"/>
    <w:rsid w:val="00C43BCC"/>
    <w:rsid w:val="00C45EE0"/>
    <w:rsid w:val="00C46104"/>
    <w:rsid w:val="00C4668E"/>
    <w:rsid w:val="00C473A5"/>
    <w:rsid w:val="00C474FD"/>
    <w:rsid w:val="00C47671"/>
    <w:rsid w:val="00C479A2"/>
    <w:rsid w:val="00C5020A"/>
    <w:rsid w:val="00C50401"/>
    <w:rsid w:val="00C50CFB"/>
    <w:rsid w:val="00C520B5"/>
    <w:rsid w:val="00C536C3"/>
    <w:rsid w:val="00C54695"/>
    <w:rsid w:val="00C54995"/>
    <w:rsid w:val="00C54D41"/>
    <w:rsid w:val="00C55346"/>
    <w:rsid w:val="00C55690"/>
    <w:rsid w:val="00C55B39"/>
    <w:rsid w:val="00C55CD9"/>
    <w:rsid w:val="00C55EBD"/>
    <w:rsid w:val="00C56B71"/>
    <w:rsid w:val="00C56EE0"/>
    <w:rsid w:val="00C57314"/>
    <w:rsid w:val="00C57BB9"/>
    <w:rsid w:val="00C602EB"/>
    <w:rsid w:val="00C60783"/>
    <w:rsid w:val="00C618A4"/>
    <w:rsid w:val="00C627D0"/>
    <w:rsid w:val="00C62E80"/>
    <w:rsid w:val="00C6431F"/>
    <w:rsid w:val="00C64672"/>
    <w:rsid w:val="00C648E5"/>
    <w:rsid w:val="00C651FF"/>
    <w:rsid w:val="00C6535B"/>
    <w:rsid w:val="00C65A16"/>
    <w:rsid w:val="00C667A1"/>
    <w:rsid w:val="00C66D0F"/>
    <w:rsid w:val="00C67113"/>
    <w:rsid w:val="00C676F6"/>
    <w:rsid w:val="00C67732"/>
    <w:rsid w:val="00C67F00"/>
    <w:rsid w:val="00C70697"/>
    <w:rsid w:val="00C70BA6"/>
    <w:rsid w:val="00C71785"/>
    <w:rsid w:val="00C718AA"/>
    <w:rsid w:val="00C71955"/>
    <w:rsid w:val="00C72093"/>
    <w:rsid w:val="00C72904"/>
    <w:rsid w:val="00C72E80"/>
    <w:rsid w:val="00C72EF4"/>
    <w:rsid w:val="00C730CC"/>
    <w:rsid w:val="00C7413C"/>
    <w:rsid w:val="00C744FE"/>
    <w:rsid w:val="00C749A3"/>
    <w:rsid w:val="00C756C5"/>
    <w:rsid w:val="00C75D2F"/>
    <w:rsid w:val="00C76649"/>
    <w:rsid w:val="00C767BE"/>
    <w:rsid w:val="00C76E3C"/>
    <w:rsid w:val="00C770B0"/>
    <w:rsid w:val="00C77A40"/>
    <w:rsid w:val="00C77B42"/>
    <w:rsid w:val="00C77E20"/>
    <w:rsid w:val="00C77FCF"/>
    <w:rsid w:val="00C800FB"/>
    <w:rsid w:val="00C8074A"/>
    <w:rsid w:val="00C80DD4"/>
    <w:rsid w:val="00C81568"/>
    <w:rsid w:val="00C818A2"/>
    <w:rsid w:val="00C82187"/>
    <w:rsid w:val="00C83FB3"/>
    <w:rsid w:val="00C84610"/>
    <w:rsid w:val="00C84AFC"/>
    <w:rsid w:val="00C84EA5"/>
    <w:rsid w:val="00C84F9A"/>
    <w:rsid w:val="00C855D5"/>
    <w:rsid w:val="00C85602"/>
    <w:rsid w:val="00C856C5"/>
    <w:rsid w:val="00C862FB"/>
    <w:rsid w:val="00C8673F"/>
    <w:rsid w:val="00C86945"/>
    <w:rsid w:val="00C8752D"/>
    <w:rsid w:val="00C87A21"/>
    <w:rsid w:val="00C87A75"/>
    <w:rsid w:val="00C87C38"/>
    <w:rsid w:val="00C9027A"/>
    <w:rsid w:val="00C9068E"/>
    <w:rsid w:val="00C91508"/>
    <w:rsid w:val="00C9200A"/>
    <w:rsid w:val="00C936DE"/>
    <w:rsid w:val="00C93814"/>
    <w:rsid w:val="00C93971"/>
    <w:rsid w:val="00C93A99"/>
    <w:rsid w:val="00C93C4B"/>
    <w:rsid w:val="00C9405C"/>
    <w:rsid w:val="00C944AB"/>
    <w:rsid w:val="00C95016"/>
    <w:rsid w:val="00C95AAC"/>
    <w:rsid w:val="00C95AFA"/>
    <w:rsid w:val="00C95B3E"/>
    <w:rsid w:val="00C95B40"/>
    <w:rsid w:val="00C95DCD"/>
    <w:rsid w:val="00C95E65"/>
    <w:rsid w:val="00C95F9A"/>
    <w:rsid w:val="00C96337"/>
    <w:rsid w:val="00C96BB9"/>
    <w:rsid w:val="00C96BFF"/>
    <w:rsid w:val="00C96F35"/>
    <w:rsid w:val="00C9775E"/>
    <w:rsid w:val="00C977A7"/>
    <w:rsid w:val="00CA001D"/>
    <w:rsid w:val="00CA07F4"/>
    <w:rsid w:val="00CA1234"/>
    <w:rsid w:val="00CA1ED8"/>
    <w:rsid w:val="00CA229B"/>
    <w:rsid w:val="00CA254A"/>
    <w:rsid w:val="00CA2F90"/>
    <w:rsid w:val="00CA3039"/>
    <w:rsid w:val="00CA3F8C"/>
    <w:rsid w:val="00CA3FD9"/>
    <w:rsid w:val="00CA4735"/>
    <w:rsid w:val="00CA5CA4"/>
    <w:rsid w:val="00CA5CFA"/>
    <w:rsid w:val="00CA6AB6"/>
    <w:rsid w:val="00CA6B81"/>
    <w:rsid w:val="00CA6CFA"/>
    <w:rsid w:val="00CA6FA2"/>
    <w:rsid w:val="00CA7450"/>
    <w:rsid w:val="00CA752E"/>
    <w:rsid w:val="00CA7F6A"/>
    <w:rsid w:val="00CB1F63"/>
    <w:rsid w:val="00CB2289"/>
    <w:rsid w:val="00CB4140"/>
    <w:rsid w:val="00CB4536"/>
    <w:rsid w:val="00CB468F"/>
    <w:rsid w:val="00CB489F"/>
    <w:rsid w:val="00CB58DC"/>
    <w:rsid w:val="00CB7170"/>
    <w:rsid w:val="00CB768B"/>
    <w:rsid w:val="00CB7AA7"/>
    <w:rsid w:val="00CB7F31"/>
    <w:rsid w:val="00CB7FF4"/>
    <w:rsid w:val="00CC005C"/>
    <w:rsid w:val="00CC040E"/>
    <w:rsid w:val="00CC0488"/>
    <w:rsid w:val="00CC0570"/>
    <w:rsid w:val="00CC0BE8"/>
    <w:rsid w:val="00CC111F"/>
    <w:rsid w:val="00CC1B96"/>
    <w:rsid w:val="00CC2011"/>
    <w:rsid w:val="00CC2606"/>
    <w:rsid w:val="00CC2F37"/>
    <w:rsid w:val="00CC2FF4"/>
    <w:rsid w:val="00CC3829"/>
    <w:rsid w:val="00CC39CF"/>
    <w:rsid w:val="00CC3B64"/>
    <w:rsid w:val="00CC3EA0"/>
    <w:rsid w:val="00CC408F"/>
    <w:rsid w:val="00CC40B7"/>
    <w:rsid w:val="00CC48C7"/>
    <w:rsid w:val="00CC48FA"/>
    <w:rsid w:val="00CC490D"/>
    <w:rsid w:val="00CC4B97"/>
    <w:rsid w:val="00CC4E84"/>
    <w:rsid w:val="00CC50E9"/>
    <w:rsid w:val="00CC5B8E"/>
    <w:rsid w:val="00CC5FED"/>
    <w:rsid w:val="00CC66BA"/>
    <w:rsid w:val="00CC6B6F"/>
    <w:rsid w:val="00CC710F"/>
    <w:rsid w:val="00CC7541"/>
    <w:rsid w:val="00CC7B45"/>
    <w:rsid w:val="00CD03CC"/>
    <w:rsid w:val="00CD049F"/>
    <w:rsid w:val="00CD0A35"/>
    <w:rsid w:val="00CD1188"/>
    <w:rsid w:val="00CD2ED1"/>
    <w:rsid w:val="00CD337B"/>
    <w:rsid w:val="00CD3C66"/>
    <w:rsid w:val="00CD41B5"/>
    <w:rsid w:val="00CD41F1"/>
    <w:rsid w:val="00CD4693"/>
    <w:rsid w:val="00CD4878"/>
    <w:rsid w:val="00CD4B89"/>
    <w:rsid w:val="00CD54AC"/>
    <w:rsid w:val="00CD5B84"/>
    <w:rsid w:val="00CD6675"/>
    <w:rsid w:val="00CD6A52"/>
    <w:rsid w:val="00CD6CF6"/>
    <w:rsid w:val="00CD6DDD"/>
    <w:rsid w:val="00CD72AB"/>
    <w:rsid w:val="00CD7557"/>
    <w:rsid w:val="00CD7AFA"/>
    <w:rsid w:val="00CD7D96"/>
    <w:rsid w:val="00CE0046"/>
    <w:rsid w:val="00CE0123"/>
    <w:rsid w:val="00CE0424"/>
    <w:rsid w:val="00CE1038"/>
    <w:rsid w:val="00CE1659"/>
    <w:rsid w:val="00CE1F47"/>
    <w:rsid w:val="00CE21F0"/>
    <w:rsid w:val="00CE2B90"/>
    <w:rsid w:val="00CE35FF"/>
    <w:rsid w:val="00CE3AC5"/>
    <w:rsid w:val="00CE3EFF"/>
    <w:rsid w:val="00CE4D99"/>
    <w:rsid w:val="00CE5C0C"/>
    <w:rsid w:val="00CE5E0A"/>
    <w:rsid w:val="00CE6580"/>
    <w:rsid w:val="00CE6CF6"/>
    <w:rsid w:val="00CE6F29"/>
    <w:rsid w:val="00CE7561"/>
    <w:rsid w:val="00CE7A0C"/>
    <w:rsid w:val="00CE7BBC"/>
    <w:rsid w:val="00CE7E72"/>
    <w:rsid w:val="00CF023D"/>
    <w:rsid w:val="00CF0B6A"/>
    <w:rsid w:val="00CF0BD6"/>
    <w:rsid w:val="00CF0D8B"/>
    <w:rsid w:val="00CF0F7D"/>
    <w:rsid w:val="00CF1354"/>
    <w:rsid w:val="00CF1A9B"/>
    <w:rsid w:val="00CF3775"/>
    <w:rsid w:val="00CF38CD"/>
    <w:rsid w:val="00CF3B1F"/>
    <w:rsid w:val="00CF3BF6"/>
    <w:rsid w:val="00CF3E9E"/>
    <w:rsid w:val="00CF4E43"/>
    <w:rsid w:val="00CF625B"/>
    <w:rsid w:val="00CF63C4"/>
    <w:rsid w:val="00CF644C"/>
    <w:rsid w:val="00CF687E"/>
    <w:rsid w:val="00CF6FCC"/>
    <w:rsid w:val="00CF7537"/>
    <w:rsid w:val="00CF768B"/>
    <w:rsid w:val="00D00154"/>
    <w:rsid w:val="00D0057E"/>
    <w:rsid w:val="00D00B18"/>
    <w:rsid w:val="00D00F35"/>
    <w:rsid w:val="00D0349B"/>
    <w:rsid w:val="00D0425F"/>
    <w:rsid w:val="00D044D5"/>
    <w:rsid w:val="00D044F0"/>
    <w:rsid w:val="00D05361"/>
    <w:rsid w:val="00D0549E"/>
    <w:rsid w:val="00D06A55"/>
    <w:rsid w:val="00D06E16"/>
    <w:rsid w:val="00D06F92"/>
    <w:rsid w:val="00D076F8"/>
    <w:rsid w:val="00D07B96"/>
    <w:rsid w:val="00D10249"/>
    <w:rsid w:val="00D10A42"/>
    <w:rsid w:val="00D10A9E"/>
    <w:rsid w:val="00D115AD"/>
    <w:rsid w:val="00D115C3"/>
    <w:rsid w:val="00D11897"/>
    <w:rsid w:val="00D120D0"/>
    <w:rsid w:val="00D12CD9"/>
    <w:rsid w:val="00D12D06"/>
    <w:rsid w:val="00D12E75"/>
    <w:rsid w:val="00D13135"/>
    <w:rsid w:val="00D134C1"/>
    <w:rsid w:val="00D1355A"/>
    <w:rsid w:val="00D13B76"/>
    <w:rsid w:val="00D13E4E"/>
    <w:rsid w:val="00D14584"/>
    <w:rsid w:val="00D1560B"/>
    <w:rsid w:val="00D15AE7"/>
    <w:rsid w:val="00D16253"/>
    <w:rsid w:val="00D1645F"/>
    <w:rsid w:val="00D164E6"/>
    <w:rsid w:val="00D16662"/>
    <w:rsid w:val="00D16CA9"/>
    <w:rsid w:val="00D1703E"/>
    <w:rsid w:val="00D176A4"/>
    <w:rsid w:val="00D17A43"/>
    <w:rsid w:val="00D17FAA"/>
    <w:rsid w:val="00D20A4B"/>
    <w:rsid w:val="00D21E43"/>
    <w:rsid w:val="00D234B1"/>
    <w:rsid w:val="00D239A7"/>
    <w:rsid w:val="00D23F36"/>
    <w:rsid w:val="00D23F47"/>
    <w:rsid w:val="00D25335"/>
    <w:rsid w:val="00D25F3D"/>
    <w:rsid w:val="00D26239"/>
    <w:rsid w:val="00D269EE"/>
    <w:rsid w:val="00D27976"/>
    <w:rsid w:val="00D301C0"/>
    <w:rsid w:val="00D3051E"/>
    <w:rsid w:val="00D3096C"/>
    <w:rsid w:val="00D30AD9"/>
    <w:rsid w:val="00D30D05"/>
    <w:rsid w:val="00D32CFE"/>
    <w:rsid w:val="00D33965"/>
    <w:rsid w:val="00D33971"/>
    <w:rsid w:val="00D34B0A"/>
    <w:rsid w:val="00D3586E"/>
    <w:rsid w:val="00D35981"/>
    <w:rsid w:val="00D366B9"/>
    <w:rsid w:val="00D369EA"/>
    <w:rsid w:val="00D36E71"/>
    <w:rsid w:val="00D37B93"/>
    <w:rsid w:val="00D37C34"/>
    <w:rsid w:val="00D37D63"/>
    <w:rsid w:val="00D37D87"/>
    <w:rsid w:val="00D37F1B"/>
    <w:rsid w:val="00D40B33"/>
    <w:rsid w:val="00D4105C"/>
    <w:rsid w:val="00D419B5"/>
    <w:rsid w:val="00D41FBA"/>
    <w:rsid w:val="00D424B9"/>
    <w:rsid w:val="00D42565"/>
    <w:rsid w:val="00D42E05"/>
    <w:rsid w:val="00D4317D"/>
    <w:rsid w:val="00D4318F"/>
    <w:rsid w:val="00D4364A"/>
    <w:rsid w:val="00D438BF"/>
    <w:rsid w:val="00D440F8"/>
    <w:rsid w:val="00D446F4"/>
    <w:rsid w:val="00D447C1"/>
    <w:rsid w:val="00D44B7C"/>
    <w:rsid w:val="00D45300"/>
    <w:rsid w:val="00D4715C"/>
    <w:rsid w:val="00D479D9"/>
    <w:rsid w:val="00D47D10"/>
    <w:rsid w:val="00D500E6"/>
    <w:rsid w:val="00D51577"/>
    <w:rsid w:val="00D522B3"/>
    <w:rsid w:val="00D5299C"/>
    <w:rsid w:val="00D52D0F"/>
    <w:rsid w:val="00D52D6B"/>
    <w:rsid w:val="00D52E64"/>
    <w:rsid w:val="00D52EAD"/>
    <w:rsid w:val="00D546FF"/>
    <w:rsid w:val="00D55AD5"/>
    <w:rsid w:val="00D565E1"/>
    <w:rsid w:val="00D56DDE"/>
    <w:rsid w:val="00D570A0"/>
    <w:rsid w:val="00D574EA"/>
    <w:rsid w:val="00D576CA"/>
    <w:rsid w:val="00D5782A"/>
    <w:rsid w:val="00D60346"/>
    <w:rsid w:val="00D6039B"/>
    <w:rsid w:val="00D604D6"/>
    <w:rsid w:val="00D60F56"/>
    <w:rsid w:val="00D61777"/>
    <w:rsid w:val="00D619A9"/>
    <w:rsid w:val="00D61AF5"/>
    <w:rsid w:val="00D623CB"/>
    <w:rsid w:val="00D626AA"/>
    <w:rsid w:val="00D62867"/>
    <w:rsid w:val="00D6344E"/>
    <w:rsid w:val="00D652B5"/>
    <w:rsid w:val="00D6588C"/>
    <w:rsid w:val="00D65900"/>
    <w:rsid w:val="00D65CED"/>
    <w:rsid w:val="00D65E81"/>
    <w:rsid w:val="00D66155"/>
    <w:rsid w:val="00D661E4"/>
    <w:rsid w:val="00D66D46"/>
    <w:rsid w:val="00D66DF8"/>
    <w:rsid w:val="00D708B0"/>
    <w:rsid w:val="00D70D75"/>
    <w:rsid w:val="00D71EF7"/>
    <w:rsid w:val="00D736C3"/>
    <w:rsid w:val="00D736FE"/>
    <w:rsid w:val="00D73E02"/>
    <w:rsid w:val="00D741F6"/>
    <w:rsid w:val="00D763C7"/>
    <w:rsid w:val="00D766E2"/>
    <w:rsid w:val="00D766FC"/>
    <w:rsid w:val="00D77B1D"/>
    <w:rsid w:val="00D8021F"/>
    <w:rsid w:val="00D80354"/>
    <w:rsid w:val="00D80383"/>
    <w:rsid w:val="00D804CE"/>
    <w:rsid w:val="00D80EA1"/>
    <w:rsid w:val="00D81EF5"/>
    <w:rsid w:val="00D823C6"/>
    <w:rsid w:val="00D82531"/>
    <w:rsid w:val="00D8327F"/>
    <w:rsid w:val="00D83477"/>
    <w:rsid w:val="00D83E43"/>
    <w:rsid w:val="00D84F19"/>
    <w:rsid w:val="00D85054"/>
    <w:rsid w:val="00D851BC"/>
    <w:rsid w:val="00D85303"/>
    <w:rsid w:val="00D85CB3"/>
    <w:rsid w:val="00D86721"/>
    <w:rsid w:val="00D86CA3"/>
    <w:rsid w:val="00D871CE"/>
    <w:rsid w:val="00D87E6D"/>
    <w:rsid w:val="00D903D9"/>
    <w:rsid w:val="00D90C50"/>
    <w:rsid w:val="00D9139F"/>
    <w:rsid w:val="00D9153C"/>
    <w:rsid w:val="00D9196D"/>
    <w:rsid w:val="00D91B3C"/>
    <w:rsid w:val="00D92982"/>
    <w:rsid w:val="00D92C94"/>
    <w:rsid w:val="00D934D1"/>
    <w:rsid w:val="00D93831"/>
    <w:rsid w:val="00D9395C"/>
    <w:rsid w:val="00D93BE4"/>
    <w:rsid w:val="00D94999"/>
    <w:rsid w:val="00D949B9"/>
    <w:rsid w:val="00D94E66"/>
    <w:rsid w:val="00D95D89"/>
    <w:rsid w:val="00D965DB"/>
    <w:rsid w:val="00D97085"/>
    <w:rsid w:val="00D97383"/>
    <w:rsid w:val="00DA07D3"/>
    <w:rsid w:val="00DA0C3B"/>
    <w:rsid w:val="00DA1486"/>
    <w:rsid w:val="00DA305E"/>
    <w:rsid w:val="00DA30D6"/>
    <w:rsid w:val="00DA3816"/>
    <w:rsid w:val="00DA38BE"/>
    <w:rsid w:val="00DA50BD"/>
    <w:rsid w:val="00DA5124"/>
    <w:rsid w:val="00DA5417"/>
    <w:rsid w:val="00DA56E8"/>
    <w:rsid w:val="00DA56ED"/>
    <w:rsid w:val="00DA5F83"/>
    <w:rsid w:val="00DA62A9"/>
    <w:rsid w:val="00DA659E"/>
    <w:rsid w:val="00DA6B87"/>
    <w:rsid w:val="00DA6CEE"/>
    <w:rsid w:val="00DA73F3"/>
    <w:rsid w:val="00DA7F21"/>
    <w:rsid w:val="00DB00D6"/>
    <w:rsid w:val="00DB0634"/>
    <w:rsid w:val="00DB0A9F"/>
    <w:rsid w:val="00DB1522"/>
    <w:rsid w:val="00DB15F6"/>
    <w:rsid w:val="00DB165F"/>
    <w:rsid w:val="00DB17CE"/>
    <w:rsid w:val="00DB1DA5"/>
    <w:rsid w:val="00DB373F"/>
    <w:rsid w:val="00DB377D"/>
    <w:rsid w:val="00DB37D2"/>
    <w:rsid w:val="00DB382A"/>
    <w:rsid w:val="00DB3C8C"/>
    <w:rsid w:val="00DB3F80"/>
    <w:rsid w:val="00DB432E"/>
    <w:rsid w:val="00DB498C"/>
    <w:rsid w:val="00DB56B2"/>
    <w:rsid w:val="00DB5E9A"/>
    <w:rsid w:val="00DB69B9"/>
    <w:rsid w:val="00DB7177"/>
    <w:rsid w:val="00DB7705"/>
    <w:rsid w:val="00DB7E3E"/>
    <w:rsid w:val="00DC0120"/>
    <w:rsid w:val="00DC0FE0"/>
    <w:rsid w:val="00DC11D5"/>
    <w:rsid w:val="00DC1D17"/>
    <w:rsid w:val="00DC1D30"/>
    <w:rsid w:val="00DC29FE"/>
    <w:rsid w:val="00DC2D36"/>
    <w:rsid w:val="00DC2E07"/>
    <w:rsid w:val="00DC40D5"/>
    <w:rsid w:val="00DC4625"/>
    <w:rsid w:val="00DC4AED"/>
    <w:rsid w:val="00DC4BE7"/>
    <w:rsid w:val="00DC53EF"/>
    <w:rsid w:val="00DC56A1"/>
    <w:rsid w:val="00DC5783"/>
    <w:rsid w:val="00DC620F"/>
    <w:rsid w:val="00DC702F"/>
    <w:rsid w:val="00DC76F0"/>
    <w:rsid w:val="00DD0045"/>
    <w:rsid w:val="00DD0901"/>
    <w:rsid w:val="00DD1515"/>
    <w:rsid w:val="00DD1BBF"/>
    <w:rsid w:val="00DD1E2B"/>
    <w:rsid w:val="00DD20A3"/>
    <w:rsid w:val="00DD3139"/>
    <w:rsid w:val="00DD36F5"/>
    <w:rsid w:val="00DD4800"/>
    <w:rsid w:val="00DD4A1F"/>
    <w:rsid w:val="00DD4CF2"/>
    <w:rsid w:val="00DD4DF7"/>
    <w:rsid w:val="00DD57E1"/>
    <w:rsid w:val="00DD5ABF"/>
    <w:rsid w:val="00DD5B1B"/>
    <w:rsid w:val="00DD5B99"/>
    <w:rsid w:val="00DD6750"/>
    <w:rsid w:val="00DD6E15"/>
    <w:rsid w:val="00DD7C18"/>
    <w:rsid w:val="00DE00C7"/>
    <w:rsid w:val="00DE2148"/>
    <w:rsid w:val="00DE225B"/>
    <w:rsid w:val="00DE269B"/>
    <w:rsid w:val="00DE2A20"/>
    <w:rsid w:val="00DE304E"/>
    <w:rsid w:val="00DE331C"/>
    <w:rsid w:val="00DE34D4"/>
    <w:rsid w:val="00DE359B"/>
    <w:rsid w:val="00DE35BF"/>
    <w:rsid w:val="00DE3674"/>
    <w:rsid w:val="00DE4138"/>
    <w:rsid w:val="00DE46DF"/>
    <w:rsid w:val="00DE4967"/>
    <w:rsid w:val="00DE5069"/>
    <w:rsid w:val="00DE557F"/>
    <w:rsid w:val="00DE5608"/>
    <w:rsid w:val="00DE58D0"/>
    <w:rsid w:val="00DE61A4"/>
    <w:rsid w:val="00DE654F"/>
    <w:rsid w:val="00DE6754"/>
    <w:rsid w:val="00DE723A"/>
    <w:rsid w:val="00DE78FE"/>
    <w:rsid w:val="00DE7D51"/>
    <w:rsid w:val="00DE7E38"/>
    <w:rsid w:val="00DF014C"/>
    <w:rsid w:val="00DF03C8"/>
    <w:rsid w:val="00DF0B6E"/>
    <w:rsid w:val="00DF0CCB"/>
    <w:rsid w:val="00DF0D18"/>
    <w:rsid w:val="00DF15E0"/>
    <w:rsid w:val="00DF1A15"/>
    <w:rsid w:val="00DF2317"/>
    <w:rsid w:val="00DF28FA"/>
    <w:rsid w:val="00DF29D1"/>
    <w:rsid w:val="00DF30C2"/>
    <w:rsid w:val="00DF32C5"/>
    <w:rsid w:val="00DF36DB"/>
    <w:rsid w:val="00DF37A0"/>
    <w:rsid w:val="00DF471A"/>
    <w:rsid w:val="00DF65C3"/>
    <w:rsid w:val="00DF76B2"/>
    <w:rsid w:val="00DF7960"/>
    <w:rsid w:val="00E0127D"/>
    <w:rsid w:val="00E013B2"/>
    <w:rsid w:val="00E016BD"/>
    <w:rsid w:val="00E02024"/>
    <w:rsid w:val="00E023DB"/>
    <w:rsid w:val="00E02404"/>
    <w:rsid w:val="00E03550"/>
    <w:rsid w:val="00E03D39"/>
    <w:rsid w:val="00E03DEC"/>
    <w:rsid w:val="00E03FBB"/>
    <w:rsid w:val="00E046E6"/>
    <w:rsid w:val="00E04EFD"/>
    <w:rsid w:val="00E0670A"/>
    <w:rsid w:val="00E06782"/>
    <w:rsid w:val="00E06816"/>
    <w:rsid w:val="00E06BC4"/>
    <w:rsid w:val="00E06EFC"/>
    <w:rsid w:val="00E07BA4"/>
    <w:rsid w:val="00E07EF3"/>
    <w:rsid w:val="00E10433"/>
    <w:rsid w:val="00E110E7"/>
    <w:rsid w:val="00E11B20"/>
    <w:rsid w:val="00E1282B"/>
    <w:rsid w:val="00E13738"/>
    <w:rsid w:val="00E13C91"/>
    <w:rsid w:val="00E1474D"/>
    <w:rsid w:val="00E14A64"/>
    <w:rsid w:val="00E15030"/>
    <w:rsid w:val="00E15E95"/>
    <w:rsid w:val="00E16B59"/>
    <w:rsid w:val="00E17FA2"/>
    <w:rsid w:val="00E201AE"/>
    <w:rsid w:val="00E2037C"/>
    <w:rsid w:val="00E20425"/>
    <w:rsid w:val="00E21026"/>
    <w:rsid w:val="00E212D7"/>
    <w:rsid w:val="00E213B9"/>
    <w:rsid w:val="00E21451"/>
    <w:rsid w:val="00E218B1"/>
    <w:rsid w:val="00E2197E"/>
    <w:rsid w:val="00E21B8B"/>
    <w:rsid w:val="00E21FC9"/>
    <w:rsid w:val="00E220EC"/>
    <w:rsid w:val="00E22242"/>
    <w:rsid w:val="00E22330"/>
    <w:rsid w:val="00E22680"/>
    <w:rsid w:val="00E22874"/>
    <w:rsid w:val="00E22A51"/>
    <w:rsid w:val="00E23F89"/>
    <w:rsid w:val="00E24204"/>
    <w:rsid w:val="00E2464C"/>
    <w:rsid w:val="00E25125"/>
    <w:rsid w:val="00E25CF6"/>
    <w:rsid w:val="00E26A55"/>
    <w:rsid w:val="00E272F2"/>
    <w:rsid w:val="00E27480"/>
    <w:rsid w:val="00E274A4"/>
    <w:rsid w:val="00E27E12"/>
    <w:rsid w:val="00E30B5A"/>
    <w:rsid w:val="00E3123D"/>
    <w:rsid w:val="00E31461"/>
    <w:rsid w:val="00E31663"/>
    <w:rsid w:val="00E31895"/>
    <w:rsid w:val="00E31D0F"/>
    <w:rsid w:val="00E31D43"/>
    <w:rsid w:val="00E32608"/>
    <w:rsid w:val="00E32BCB"/>
    <w:rsid w:val="00E32C17"/>
    <w:rsid w:val="00E337AA"/>
    <w:rsid w:val="00E33D93"/>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A9E"/>
    <w:rsid w:val="00E40C67"/>
    <w:rsid w:val="00E415CD"/>
    <w:rsid w:val="00E41A79"/>
    <w:rsid w:val="00E41B62"/>
    <w:rsid w:val="00E4207D"/>
    <w:rsid w:val="00E428E5"/>
    <w:rsid w:val="00E43DDD"/>
    <w:rsid w:val="00E44690"/>
    <w:rsid w:val="00E446F1"/>
    <w:rsid w:val="00E44856"/>
    <w:rsid w:val="00E449C4"/>
    <w:rsid w:val="00E44F81"/>
    <w:rsid w:val="00E45648"/>
    <w:rsid w:val="00E45D12"/>
    <w:rsid w:val="00E45D9D"/>
    <w:rsid w:val="00E4604B"/>
    <w:rsid w:val="00E465A1"/>
    <w:rsid w:val="00E46886"/>
    <w:rsid w:val="00E471DC"/>
    <w:rsid w:val="00E47525"/>
    <w:rsid w:val="00E47AEF"/>
    <w:rsid w:val="00E51A43"/>
    <w:rsid w:val="00E51BCC"/>
    <w:rsid w:val="00E51F2F"/>
    <w:rsid w:val="00E52BB0"/>
    <w:rsid w:val="00E53423"/>
    <w:rsid w:val="00E53B75"/>
    <w:rsid w:val="00E54038"/>
    <w:rsid w:val="00E54339"/>
    <w:rsid w:val="00E54A83"/>
    <w:rsid w:val="00E54C0E"/>
    <w:rsid w:val="00E54E3B"/>
    <w:rsid w:val="00E54FDF"/>
    <w:rsid w:val="00E55C8D"/>
    <w:rsid w:val="00E57565"/>
    <w:rsid w:val="00E5799A"/>
    <w:rsid w:val="00E6124E"/>
    <w:rsid w:val="00E61648"/>
    <w:rsid w:val="00E622FE"/>
    <w:rsid w:val="00E63838"/>
    <w:rsid w:val="00E63C95"/>
    <w:rsid w:val="00E63D38"/>
    <w:rsid w:val="00E64434"/>
    <w:rsid w:val="00E65A09"/>
    <w:rsid w:val="00E65BF7"/>
    <w:rsid w:val="00E66C72"/>
    <w:rsid w:val="00E67175"/>
    <w:rsid w:val="00E67C51"/>
    <w:rsid w:val="00E67D56"/>
    <w:rsid w:val="00E708ED"/>
    <w:rsid w:val="00E70F70"/>
    <w:rsid w:val="00E71FA7"/>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805B1"/>
    <w:rsid w:val="00E805BA"/>
    <w:rsid w:val="00E80C04"/>
    <w:rsid w:val="00E80F0A"/>
    <w:rsid w:val="00E81261"/>
    <w:rsid w:val="00E8170E"/>
    <w:rsid w:val="00E819B1"/>
    <w:rsid w:val="00E81BC7"/>
    <w:rsid w:val="00E81DFE"/>
    <w:rsid w:val="00E8229F"/>
    <w:rsid w:val="00E8234C"/>
    <w:rsid w:val="00E82685"/>
    <w:rsid w:val="00E828B9"/>
    <w:rsid w:val="00E82930"/>
    <w:rsid w:val="00E83AA9"/>
    <w:rsid w:val="00E84866"/>
    <w:rsid w:val="00E84943"/>
    <w:rsid w:val="00E8559A"/>
    <w:rsid w:val="00E8582C"/>
    <w:rsid w:val="00E85928"/>
    <w:rsid w:val="00E85BF7"/>
    <w:rsid w:val="00E85D47"/>
    <w:rsid w:val="00E8610B"/>
    <w:rsid w:val="00E86175"/>
    <w:rsid w:val="00E86725"/>
    <w:rsid w:val="00E87309"/>
    <w:rsid w:val="00E87822"/>
    <w:rsid w:val="00E8797E"/>
    <w:rsid w:val="00E87C42"/>
    <w:rsid w:val="00E87E49"/>
    <w:rsid w:val="00E90395"/>
    <w:rsid w:val="00E90998"/>
    <w:rsid w:val="00E90E49"/>
    <w:rsid w:val="00E917F9"/>
    <w:rsid w:val="00E9291C"/>
    <w:rsid w:val="00E92D8B"/>
    <w:rsid w:val="00E934CF"/>
    <w:rsid w:val="00E93B25"/>
    <w:rsid w:val="00E93E95"/>
    <w:rsid w:val="00E93FFE"/>
    <w:rsid w:val="00E949F2"/>
    <w:rsid w:val="00E94F8A"/>
    <w:rsid w:val="00E95A8C"/>
    <w:rsid w:val="00E95BEA"/>
    <w:rsid w:val="00E9661D"/>
    <w:rsid w:val="00E966D7"/>
    <w:rsid w:val="00E96750"/>
    <w:rsid w:val="00E97007"/>
    <w:rsid w:val="00E9791B"/>
    <w:rsid w:val="00EA0D8F"/>
    <w:rsid w:val="00EA0FA6"/>
    <w:rsid w:val="00EA1407"/>
    <w:rsid w:val="00EA17BD"/>
    <w:rsid w:val="00EA1B57"/>
    <w:rsid w:val="00EA1F30"/>
    <w:rsid w:val="00EA208A"/>
    <w:rsid w:val="00EA3452"/>
    <w:rsid w:val="00EA3CBB"/>
    <w:rsid w:val="00EA3D0F"/>
    <w:rsid w:val="00EA44C0"/>
    <w:rsid w:val="00EA4666"/>
    <w:rsid w:val="00EA48D4"/>
    <w:rsid w:val="00EA4932"/>
    <w:rsid w:val="00EA4C66"/>
    <w:rsid w:val="00EA5A98"/>
    <w:rsid w:val="00EA612C"/>
    <w:rsid w:val="00EA6E4A"/>
    <w:rsid w:val="00EA7A41"/>
    <w:rsid w:val="00EB01FC"/>
    <w:rsid w:val="00EB077B"/>
    <w:rsid w:val="00EB0D0A"/>
    <w:rsid w:val="00EB1186"/>
    <w:rsid w:val="00EB18C4"/>
    <w:rsid w:val="00EB1CF4"/>
    <w:rsid w:val="00EB1DE3"/>
    <w:rsid w:val="00EB2782"/>
    <w:rsid w:val="00EB34B2"/>
    <w:rsid w:val="00EB4EA2"/>
    <w:rsid w:val="00EB56A4"/>
    <w:rsid w:val="00EB5F6F"/>
    <w:rsid w:val="00EB6473"/>
    <w:rsid w:val="00EB64BE"/>
    <w:rsid w:val="00EB67B9"/>
    <w:rsid w:val="00EB67D3"/>
    <w:rsid w:val="00EB77F6"/>
    <w:rsid w:val="00EC0404"/>
    <w:rsid w:val="00EC0FE6"/>
    <w:rsid w:val="00EC1664"/>
    <w:rsid w:val="00EC1836"/>
    <w:rsid w:val="00EC1FB1"/>
    <w:rsid w:val="00EC2368"/>
    <w:rsid w:val="00EC24D5"/>
    <w:rsid w:val="00EC27C6"/>
    <w:rsid w:val="00EC2C69"/>
    <w:rsid w:val="00EC3077"/>
    <w:rsid w:val="00EC4125"/>
    <w:rsid w:val="00EC4207"/>
    <w:rsid w:val="00EC517B"/>
    <w:rsid w:val="00EC51E2"/>
    <w:rsid w:val="00EC5653"/>
    <w:rsid w:val="00EC6695"/>
    <w:rsid w:val="00EC66F1"/>
    <w:rsid w:val="00EC6969"/>
    <w:rsid w:val="00EC6C8B"/>
    <w:rsid w:val="00EC6FAE"/>
    <w:rsid w:val="00EC71CE"/>
    <w:rsid w:val="00ED05B7"/>
    <w:rsid w:val="00ED0D1A"/>
    <w:rsid w:val="00ED0D2D"/>
    <w:rsid w:val="00ED1006"/>
    <w:rsid w:val="00ED1292"/>
    <w:rsid w:val="00ED138D"/>
    <w:rsid w:val="00ED1A80"/>
    <w:rsid w:val="00ED1CA7"/>
    <w:rsid w:val="00ED274B"/>
    <w:rsid w:val="00ED27F6"/>
    <w:rsid w:val="00ED2A4A"/>
    <w:rsid w:val="00ED367E"/>
    <w:rsid w:val="00ED3A5B"/>
    <w:rsid w:val="00ED46F8"/>
    <w:rsid w:val="00ED4BA4"/>
    <w:rsid w:val="00ED5DDF"/>
    <w:rsid w:val="00ED60B4"/>
    <w:rsid w:val="00ED6D53"/>
    <w:rsid w:val="00ED6D8B"/>
    <w:rsid w:val="00ED73B5"/>
    <w:rsid w:val="00ED7B82"/>
    <w:rsid w:val="00ED7D5B"/>
    <w:rsid w:val="00EE0431"/>
    <w:rsid w:val="00EE0D6C"/>
    <w:rsid w:val="00EE1BC1"/>
    <w:rsid w:val="00EE290D"/>
    <w:rsid w:val="00EE3976"/>
    <w:rsid w:val="00EE3C24"/>
    <w:rsid w:val="00EE3F50"/>
    <w:rsid w:val="00EE40A5"/>
    <w:rsid w:val="00EE4308"/>
    <w:rsid w:val="00EE4BB8"/>
    <w:rsid w:val="00EE6A29"/>
    <w:rsid w:val="00EE7126"/>
    <w:rsid w:val="00EE7846"/>
    <w:rsid w:val="00EF01BA"/>
    <w:rsid w:val="00EF035A"/>
    <w:rsid w:val="00EF0763"/>
    <w:rsid w:val="00EF0A6D"/>
    <w:rsid w:val="00EF1370"/>
    <w:rsid w:val="00EF18FE"/>
    <w:rsid w:val="00EF26EE"/>
    <w:rsid w:val="00EF2B68"/>
    <w:rsid w:val="00EF2C9F"/>
    <w:rsid w:val="00EF2E76"/>
    <w:rsid w:val="00EF38C4"/>
    <w:rsid w:val="00EF3FAA"/>
    <w:rsid w:val="00EF4253"/>
    <w:rsid w:val="00EF4E5E"/>
    <w:rsid w:val="00EF4EB0"/>
    <w:rsid w:val="00EF5787"/>
    <w:rsid w:val="00EF58E5"/>
    <w:rsid w:val="00EF5E38"/>
    <w:rsid w:val="00EF5F11"/>
    <w:rsid w:val="00EF60D0"/>
    <w:rsid w:val="00EF7121"/>
    <w:rsid w:val="00EF7303"/>
    <w:rsid w:val="00EF73F7"/>
    <w:rsid w:val="00F00164"/>
    <w:rsid w:val="00F02A92"/>
    <w:rsid w:val="00F0333E"/>
    <w:rsid w:val="00F0338E"/>
    <w:rsid w:val="00F033DD"/>
    <w:rsid w:val="00F03958"/>
    <w:rsid w:val="00F03A4F"/>
    <w:rsid w:val="00F04082"/>
    <w:rsid w:val="00F042A3"/>
    <w:rsid w:val="00F04677"/>
    <w:rsid w:val="00F04C00"/>
    <w:rsid w:val="00F0528D"/>
    <w:rsid w:val="00F05D12"/>
    <w:rsid w:val="00F06BA2"/>
    <w:rsid w:val="00F06C67"/>
    <w:rsid w:val="00F06DFD"/>
    <w:rsid w:val="00F06F5A"/>
    <w:rsid w:val="00F06FAF"/>
    <w:rsid w:val="00F0705C"/>
    <w:rsid w:val="00F071D1"/>
    <w:rsid w:val="00F07533"/>
    <w:rsid w:val="00F0769C"/>
    <w:rsid w:val="00F10629"/>
    <w:rsid w:val="00F1080C"/>
    <w:rsid w:val="00F11199"/>
    <w:rsid w:val="00F1228C"/>
    <w:rsid w:val="00F12EAD"/>
    <w:rsid w:val="00F1311A"/>
    <w:rsid w:val="00F13B04"/>
    <w:rsid w:val="00F1435C"/>
    <w:rsid w:val="00F15FA5"/>
    <w:rsid w:val="00F160B5"/>
    <w:rsid w:val="00F1695D"/>
    <w:rsid w:val="00F17E1C"/>
    <w:rsid w:val="00F209B7"/>
    <w:rsid w:val="00F2183C"/>
    <w:rsid w:val="00F21A9C"/>
    <w:rsid w:val="00F22835"/>
    <w:rsid w:val="00F22990"/>
    <w:rsid w:val="00F22B57"/>
    <w:rsid w:val="00F233E6"/>
    <w:rsid w:val="00F2376F"/>
    <w:rsid w:val="00F23DB2"/>
    <w:rsid w:val="00F23DF6"/>
    <w:rsid w:val="00F243D8"/>
    <w:rsid w:val="00F24E8C"/>
    <w:rsid w:val="00F25A4A"/>
    <w:rsid w:val="00F261F6"/>
    <w:rsid w:val="00F26282"/>
    <w:rsid w:val="00F263C3"/>
    <w:rsid w:val="00F2641D"/>
    <w:rsid w:val="00F27153"/>
    <w:rsid w:val="00F278EB"/>
    <w:rsid w:val="00F27993"/>
    <w:rsid w:val="00F27E53"/>
    <w:rsid w:val="00F30828"/>
    <w:rsid w:val="00F313D6"/>
    <w:rsid w:val="00F31C9F"/>
    <w:rsid w:val="00F32293"/>
    <w:rsid w:val="00F325CD"/>
    <w:rsid w:val="00F32C85"/>
    <w:rsid w:val="00F32E44"/>
    <w:rsid w:val="00F32FC2"/>
    <w:rsid w:val="00F33FA3"/>
    <w:rsid w:val="00F34FE4"/>
    <w:rsid w:val="00F350E7"/>
    <w:rsid w:val="00F35503"/>
    <w:rsid w:val="00F356E7"/>
    <w:rsid w:val="00F35922"/>
    <w:rsid w:val="00F37979"/>
    <w:rsid w:val="00F402A8"/>
    <w:rsid w:val="00F40696"/>
    <w:rsid w:val="00F40765"/>
    <w:rsid w:val="00F40885"/>
    <w:rsid w:val="00F40A36"/>
    <w:rsid w:val="00F40F0C"/>
    <w:rsid w:val="00F41E5D"/>
    <w:rsid w:val="00F41FC0"/>
    <w:rsid w:val="00F4205A"/>
    <w:rsid w:val="00F42D0A"/>
    <w:rsid w:val="00F43AD9"/>
    <w:rsid w:val="00F4472E"/>
    <w:rsid w:val="00F4538C"/>
    <w:rsid w:val="00F46546"/>
    <w:rsid w:val="00F46A7B"/>
    <w:rsid w:val="00F46A7D"/>
    <w:rsid w:val="00F4766C"/>
    <w:rsid w:val="00F47940"/>
    <w:rsid w:val="00F47E35"/>
    <w:rsid w:val="00F505B6"/>
    <w:rsid w:val="00F5060E"/>
    <w:rsid w:val="00F507D1"/>
    <w:rsid w:val="00F508C6"/>
    <w:rsid w:val="00F508D1"/>
    <w:rsid w:val="00F51591"/>
    <w:rsid w:val="00F51731"/>
    <w:rsid w:val="00F5196D"/>
    <w:rsid w:val="00F519CE"/>
    <w:rsid w:val="00F51ADA"/>
    <w:rsid w:val="00F51C5C"/>
    <w:rsid w:val="00F51F15"/>
    <w:rsid w:val="00F51F4E"/>
    <w:rsid w:val="00F52DA0"/>
    <w:rsid w:val="00F52E3F"/>
    <w:rsid w:val="00F52F3E"/>
    <w:rsid w:val="00F53B78"/>
    <w:rsid w:val="00F547D8"/>
    <w:rsid w:val="00F55650"/>
    <w:rsid w:val="00F56517"/>
    <w:rsid w:val="00F567AB"/>
    <w:rsid w:val="00F56EBF"/>
    <w:rsid w:val="00F5746C"/>
    <w:rsid w:val="00F57861"/>
    <w:rsid w:val="00F6013E"/>
    <w:rsid w:val="00F60203"/>
    <w:rsid w:val="00F607C5"/>
    <w:rsid w:val="00F60DEA"/>
    <w:rsid w:val="00F60E14"/>
    <w:rsid w:val="00F61284"/>
    <w:rsid w:val="00F612D3"/>
    <w:rsid w:val="00F61B64"/>
    <w:rsid w:val="00F61BDC"/>
    <w:rsid w:val="00F62846"/>
    <w:rsid w:val="00F62CD2"/>
    <w:rsid w:val="00F62D74"/>
    <w:rsid w:val="00F6302A"/>
    <w:rsid w:val="00F63056"/>
    <w:rsid w:val="00F63883"/>
    <w:rsid w:val="00F63950"/>
    <w:rsid w:val="00F63958"/>
    <w:rsid w:val="00F639F1"/>
    <w:rsid w:val="00F63BF0"/>
    <w:rsid w:val="00F63D5B"/>
    <w:rsid w:val="00F64434"/>
    <w:rsid w:val="00F64C2B"/>
    <w:rsid w:val="00F64EEA"/>
    <w:rsid w:val="00F651BE"/>
    <w:rsid w:val="00F65D9B"/>
    <w:rsid w:val="00F65F92"/>
    <w:rsid w:val="00F66431"/>
    <w:rsid w:val="00F66FBF"/>
    <w:rsid w:val="00F6756E"/>
    <w:rsid w:val="00F678C9"/>
    <w:rsid w:val="00F67F53"/>
    <w:rsid w:val="00F703BE"/>
    <w:rsid w:val="00F70C44"/>
    <w:rsid w:val="00F710FF"/>
    <w:rsid w:val="00F7147C"/>
    <w:rsid w:val="00F71624"/>
    <w:rsid w:val="00F71DA4"/>
    <w:rsid w:val="00F71F69"/>
    <w:rsid w:val="00F72B72"/>
    <w:rsid w:val="00F72CEB"/>
    <w:rsid w:val="00F72ED1"/>
    <w:rsid w:val="00F72F7C"/>
    <w:rsid w:val="00F734A0"/>
    <w:rsid w:val="00F7375D"/>
    <w:rsid w:val="00F73821"/>
    <w:rsid w:val="00F74366"/>
    <w:rsid w:val="00F74840"/>
    <w:rsid w:val="00F74A79"/>
    <w:rsid w:val="00F74BB9"/>
    <w:rsid w:val="00F74FB8"/>
    <w:rsid w:val="00F75582"/>
    <w:rsid w:val="00F755DA"/>
    <w:rsid w:val="00F76EFA"/>
    <w:rsid w:val="00F771F0"/>
    <w:rsid w:val="00F7742B"/>
    <w:rsid w:val="00F77B35"/>
    <w:rsid w:val="00F804BE"/>
    <w:rsid w:val="00F8068F"/>
    <w:rsid w:val="00F81372"/>
    <w:rsid w:val="00F81573"/>
    <w:rsid w:val="00F817CE"/>
    <w:rsid w:val="00F8276F"/>
    <w:rsid w:val="00F83A11"/>
    <w:rsid w:val="00F83C93"/>
    <w:rsid w:val="00F83DA9"/>
    <w:rsid w:val="00F84235"/>
    <w:rsid w:val="00F8456C"/>
    <w:rsid w:val="00F847C0"/>
    <w:rsid w:val="00F84B52"/>
    <w:rsid w:val="00F859D8"/>
    <w:rsid w:val="00F860E2"/>
    <w:rsid w:val="00F8669C"/>
    <w:rsid w:val="00F86892"/>
    <w:rsid w:val="00F868F5"/>
    <w:rsid w:val="00F86BF1"/>
    <w:rsid w:val="00F873A4"/>
    <w:rsid w:val="00F87DDD"/>
    <w:rsid w:val="00F9056A"/>
    <w:rsid w:val="00F90D18"/>
    <w:rsid w:val="00F90F8D"/>
    <w:rsid w:val="00F91348"/>
    <w:rsid w:val="00F91D3D"/>
    <w:rsid w:val="00F92032"/>
    <w:rsid w:val="00F920FC"/>
    <w:rsid w:val="00F92565"/>
    <w:rsid w:val="00F92782"/>
    <w:rsid w:val="00F93285"/>
    <w:rsid w:val="00F9360D"/>
    <w:rsid w:val="00F93AA9"/>
    <w:rsid w:val="00F93B77"/>
    <w:rsid w:val="00F93F87"/>
    <w:rsid w:val="00F94CA3"/>
    <w:rsid w:val="00F95A31"/>
    <w:rsid w:val="00F95D51"/>
    <w:rsid w:val="00F9603B"/>
    <w:rsid w:val="00F9690B"/>
    <w:rsid w:val="00F96985"/>
    <w:rsid w:val="00F97611"/>
    <w:rsid w:val="00F97838"/>
    <w:rsid w:val="00F97D81"/>
    <w:rsid w:val="00FA0943"/>
    <w:rsid w:val="00FA0AB1"/>
    <w:rsid w:val="00FA1816"/>
    <w:rsid w:val="00FA1AED"/>
    <w:rsid w:val="00FA22C9"/>
    <w:rsid w:val="00FA23DD"/>
    <w:rsid w:val="00FA24F4"/>
    <w:rsid w:val="00FA25DF"/>
    <w:rsid w:val="00FA2A90"/>
    <w:rsid w:val="00FA2BB3"/>
    <w:rsid w:val="00FA2EFA"/>
    <w:rsid w:val="00FA3787"/>
    <w:rsid w:val="00FA397F"/>
    <w:rsid w:val="00FA44EA"/>
    <w:rsid w:val="00FA480B"/>
    <w:rsid w:val="00FA483C"/>
    <w:rsid w:val="00FA4A4B"/>
    <w:rsid w:val="00FA5373"/>
    <w:rsid w:val="00FA5719"/>
    <w:rsid w:val="00FA6BD1"/>
    <w:rsid w:val="00FA7972"/>
    <w:rsid w:val="00FA79E1"/>
    <w:rsid w:val="00FA7C18"/>
    <w:rsid w:val="00FB0C54"/>
    <w:rsid w:val="00FB1D1B"/>
    <w:rsid w:val="00FB2025"/>
    <w:rsid w:val="00FB265F"/>
    <w:rsid w:val="00FB29BE"/>
    <w:rsid w:val="00FB3658"/>
    <w:rsid w:val="00FB4407"/>
    <w:rsid w:val="00FB4615"/>
    <w:rsid w:val="00FB4915"/>
    <w:rsid w:val="00FB4C80"/>
    <w:rsid w:val="00FB54E8"/>
    <w:rsid w:val="00FB55D1"/>
    <w:rsid w:val="00FB5624"/>
    <w:rsid w:val="00FB6A6A"/>
    <w:rsid w:val="00FB6B21"/>
    <w:rsid w:val="00FB7800"/>
    <w:rsid w:val="00FB7CFC"/>
    <w:rsid w:val="00FB7E1D"/>
    <w:rsid w:val="00FC04C1"/>
    <w:rsid w:val="00FC126C"/>
    <w:rsid w:val="00FC1D83"/>
    <w:rsid w:val="00FC28CE"/>
    <w:rsid w:val="00FC2CFC"/>
    <w:rsid w:val="00FC3E18"/>
    <w:rsid w:val="00FC3E8C"/>
    <w:rsid w:val="00FC4980"/>
    <w:rsid w:val="00FC4AE8"/>
    <w:rsid w:val="00FC5171"/>
    <w:rsid w:val="00FC53BF"/>
    <w:rsid w:val="00FC53C1"/>
    <w:rsid w:val="00FC5558"/>
    <w:rsid w:val="00FC5D6E"/>
    <w:rsid w:val="00FC615F"/>
    <w:rsid w:val="00FC659E"/>
    <w:rsid w:val="00FC6700"/>
    <w:rsid w:val="00FC6729"/>
    <w:rsid w:val="00FC6F36"/>
    <w:rsid w:val="00FC7429"/>
    <w:rsid w:val="00FC78F8"/>
    <w:rsid w:val="00FC7C22"/>
    <w:rsid w:val="00FC7FB8"/>
    <w:rsid w:val="00FD073C"/>
    <w:rsid w:val="00FD07F6"/>
    <w:rsid w:val="00FD16A4"/>
    <w:rsid w:val="00FD1730"/>
    <w:rsid w:val="00FD1EC8"/>
    <w:rsid w:val="00FD20F2"/>
    <w:rsid w:val="00FD26FD"/>
    <w:rsid w:val="00FD273D"/>
    <w:rsid w:val="00FD2CD2"/>
    <w:rsid w:val="00FD2E30"/>
    <w:rsid w:val="00FD335B"/>
    <w:rsid w:val="00FD3AAE"/>
    <w:rsid w:val="00FD3E4C"/>
    <w:rsid w:val="00FD4636"/>
    <w:rsid w:val="00FD474F"/>
    <w:rsid w:val="00FD47ED"/>
    <w:rsid w:val="00FD5050"/>
    <w:rsid w:val="00FD62D8"/>
    <w:rsid w:val="00FD6DD8"/>
    <w:rsid w:val="00FD74DB"/>
    <w:rsid w:val="00FD7660"/>
    <w:rsid w:val="00FD771F"/>
    <w:rsid w:val="00FD7AA0"/>
    <w:rsid w:val="00FE0655"/>
    <w:rsid w:val="00FE082C"/>
    <w:rsid w:val="00FE1150"/>
    <w:rsid w:val="00FE1ED2"/>
    <w:rsid w:val="00FE2365"/>
    <w:rsid w:val="00FE37D7"/>
    <w:rsid w:val="00FE4C4B"/>
    <w:rsid w:val="00FE4C7B"/>
    <w:rsid w:val="00FE50BE"/>
    <w:rsid w:val="00FE5216"/>
    <w:rsid w:val="00FE6C9F"/>
    <w:rsid w:val="00FE6F7C"/>
    <w:rsid w:val="00FE7336"/>
    <w:rsid w:val="00FE74B7"/>
    <w:rsid w:val="00FE787C"/>
    <w:rsid w:val="00FE7CB2"/>
    <w:rsid w:val="00FF244A"/>
    <w:rsid w:val="00FF3298"/>
    <w:rsid w:val="00FF3383"/>
    <w:rsid w:val="00FF3DB0"/>
    <w:rsid w:val="00FF40CF"/>
    <w:rsid w:val="00FF41BE"/>
    <w:rsid w:val="00FF45A5"/>
    <w:rsid w:val="00FF47A4"/>
    <w:rsid w:val="00FF4845"/>
    <w:rsid w:val="00FF49E3"/>
    <w:rsid w:val="00FF4E69"/>
    <w:rsid w:val="00FF55C5"/>
    <w:rsid w:val="00FF59C2"/>
    <w:rsid w:val="00FF5AE1"/>
    <w:rsid w:val="00FF5C91"/>
    <w:rsid w:val="00FF6722"/>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A4CBB"/>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00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A720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200F"/>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ind w:left="454" w:hanging="454"/>
    </w:pPr>
    <w:rPr>
      <w:sz w:val="16"/>
    </w:rPr>
  </w:style>
  <w:style w:type="paragraph" w:customStyle="1" w:styleId="3GPPHeader">
    <w:name w:val="3GPP_Header"/>
    <w:basedOn w:val="BodyText"/>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rPr>
      <w:lang w:eastAsia="ja-JP"/>
    </w:r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rsid w:val="00B324AA"/>
    <w:pPr>
      <w:numPr>
        <w:numId w:val="1"/>
      </w:numPr>
    </w:pPr>
  </w:style>
  <w:style w:type="paragraph" w:styleId="BalloonText">
    <w:name w:val="Balloon Text"/>
    <w:basedOn w:val="Normal"/>
    <w:link w:val="BalloonTextChar"/>
    <w:rsid w:val="0067371F"/>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2A7FE6"/>
    <w:pPr>
      <w:numPr>
        <w:numId w:val="23"/>
      </w:numPr>
      <w:tabs>
        <w:tab w:val="clear" w:pos="1304"/>
        <w:tab w:val="left" w:pos="1701"/>
      </w:tabs>
    </w:pPr>
    <w:rPr>
      <w:b/>
      <w:bCs/>
      <w:lang w:eastAsia="zh-CN"/>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style>
  <w:style w:type="paragraph" w:customStyle="1" w:styleId="TAL">
    <w:name w:val="TAL"/>
    <w:basedOn w:val="Normal"/>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style>
  <w:style w:type="paragraph" w:customStyle="1" w:styleId="Observation">
    <w:name w:val="Observation"/>
    <w:basedOn w:val="Proposal"/>
    <w:link w:val="ObservationChar"/>
    <w:qFormat/>
    <w:rsid w:val="000D0914"/>
    <w:pPr>
      <w:numPr>
        <w:numId w:val="4"/>
      </w:numPr>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pPr>
    <w:rPr>
      <w:rFonts w:eastAsia="MS Mincho"/>
      <w:b/>
      <w:szCs w:val="24"/>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242731"/>
    <w:pPr>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basedOn w:val="TableNormal"/>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pPr>
    <w:rPr>
      <w:rFonts w:eastAsia="SimSun" w:cs="Arial"/>
      <w:spacing w:val="2"/>
      <w:szCs w:val="20"/>
    </w:rPr>
  </w:style>
  <w:style w:type="character" w:styleId="UnresolvedMention">
    <w:name w:val="Unresolved Mention"/>
    <w:basedOn w:val="DefaultParagraphFont"/>
    <w:uiPriority w:val="99"/>
    <w:unhideWhenUsed/>
    <w:rsid w:val="00C84EA5"/>
    <w:rPr>
      <w:color w:val="605E5C"/>
      <w:shd w:val="clear" w:color="auto" w:fill="E1DFDD"/>
    </w:rPr>
  </w:style>
  <w:style w:type="character" w:customStyle="1" w:styleId="apple-converted-space">
    <w:name w:val="apple-converted-space"/>
    <w:rsid w:val="00EC0FE6"/>
  </w:style>
  <w:style w:type="character" w:styleId="PlaceholderText">
    <w:name w:val="Placeholder Text"/>
    <w:basedOn w:val="DefaultParagraphFont"/>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Mention">
    <w:name w:val="Mention"/>
    <w:basedOn w:val="DefaultParagraphFont"/>
    <w:uiPriority w:val="99"/>
    <w:unhideWhenUsed/>
    <w:rsid w:val="00C648E5"/>
    <w:rPr>
      <w:color w:val="2B579A"/>
      <w:shd w:val="clear" w:color="auto" w:fill="E1DFDD"/>
    </w:rPr>
  </w:style>
  <w:style w:type="paragraph" w:customStyle="1" w:styleId="ArialText">
    <w:name w:val="Arial Text"/>
    <w:basedOn w:val="Normal"/>
    <w:link w:val="ArialTextChar"/>
    <w:qFormat/>
    <w:rsid w:val="000E1A62"/>
    <w:pPr>
      <w:jc w:val="both"/>
    </w:pPr>
    <w:rPr>
      <w:lang w:eastAsia="ja-JP"/>
    </w:rPr>
  </w:style>
  <w:style w:type="character" w:customStyle="1" w:styleId="ArialTextChar">
    <w:name w:val="Arial Text Char"/>
    <w:basedOn w:val="DefaultParagraphFont"/>
    <w:link w:val="ArialText"/>
    <w:rsid w:val="000E1A62"/>
    <w:rPr>
      <w:rFonts w:eastAsiaTheme="minorHAnsi" w:cstheme="minorBidi"/>
      <w:szCs w:val="22"/>
      <w:lang w:eastAsia="ja-JP"/>
    </w:rPr>
  </w:style>
  <w:style w:type="paragraph" w:customStyle="1" w:styleId="bullet">
    <w:name w:val="bullet"/>
    <w:basedOn w:val="ListParagraph"/>
    <w:qFormat/>
    <w:rsid w:val="00EA0FA6"/>
    <w:pPr>
      <w:numPr>
        <w:numId w:val="20"/>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asciiTheme="minorHAnsi" w:eastAsiaTheme="minorHAnsi" w:hAnsiTheme="minorHAnsi" w:cstheme="minorBidi"/>
      <w:b/>
      <w:bCs/>
      <w:sz w:val="22"/>
      <w:szCs w:val="22"/>
      <w:lang w:val="en-US" w:eastAsia="ja-JP"/>
    </w:rPr>
  </w:style>
  <w:style w:type="character" w:customStyle="1" w:styleId="Proposal2Char">
    <w:name w:val="Proposal2 Char"/>
    <w:basedOn w:val="ObservationChar"/>
    <w:link w:val="Proposal2"/>
    <w:rsid w:val="004612E8"/>
    <w:rPr>
      <w:rFonts w:asciiTheme="minorHAnsi" w:eastAsiaTheme="minorHAnsi" w:hAnsiTheme="minorHAnsi" w:cstheme="minorBidi"/>
      <w:b/>
      <w:bCs/>
      <w:sz w:val="22"/>
      <w:szCs w:val="22"/>
      <w:lang w:val="en-US" w:eastAsia="ja-JP"/>
    </w:rPr>
  </w:style>
  <w:style w:type="table" w:customStyle="1" w:styleId="TableGrid7">
    <w:name w:val="Table Grid7"/>
    <w:basedOn w:val="TableNormal"/>
    <w:next w:val="TableGrid"/>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460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17576D8-FA94-44E8-9B75-5CBBF420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13619</TotalTime>
  <Pages>13</Pages>
  <Words>6757</Words>
  <Characters>35815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42488</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Johan Bergman</cp:lastModifiedBy>
  <cp:revision>2519</cp:revision>
  <cp:lastPrinted>2008-01-31T16:09:00Z</cp:lastPrinted>
  <dcterms:created xsi:type="dcterms:W3CDTF">2020-01-28T10:39:00Z</dcterms:created>
  <dcterms:modified xsi:type="dcterms:W3CDTF">2021-01-19T00:18:00Z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